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affff7"/>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115987" w14:paraId="0B2FDB3B" w14:textId="77777777">
        <w:tc>
          <w:tcPr>
            <w:tcW w:w="509" w:type="dxa"/>
          </w:tcPr>
          <w:p w14:paraId="5913EDE9" w14:textId="77777777" w:rsidR="00115987" w:rsidRDefault="00000000">
            <w:pPr>
              <w:pStyle w:val="affff0"/>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6C9AD6D0" w14:textId="77777777" w:rsidR="00115987" w:rsidRDefault="00000000">
            <w:pPr>
              <w:pStyle w:val="affff0"/>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11.040.20</w:t>
            </w:r>
            <w:r>
              <w:rPr>
                <w:rFonts w:ascii="黑体" w:eastAsia="黑体" w:hAnsi="黑体"/>
                <w:sz w:val="21"/>
                <w:szCs w:val="21"/>
              </w:rPr>
              <w:fldChar w:fldCharType="end"/>
            </w:r>
            <w:bookmarkEnd w:id="0"/>
          </w:p>
        </w:tc>
      </w:tr>
      <w:tr w:rsidR="00115987" w14:paraId="47BB8EFB" w14:textId="77777777">
        <w:tc>
          <w:tcPr>
            <w:tcW w:w="509" w:type="dxa"/>
          </w:tcPr>
          <w:p w14:paraId="45FA2F0A" w14:textId="77777777" w:rsidR="00115987" w:rsidRDefault="00000000">
            <w:pPr>
              <w:pStyle w:val="affff0"/>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29EB6CD9" w14:textId="77777777" w:rsidR="00115987" w:rsidRDefault="00000000">
            <w:pPr>
              <w:pStyle w:val="affff0"/>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C 45</w:t>
            </w:r>
            <w:r>
              <w:rPr>
                <w:rFonts w:ascii="黑体" w:eastAsia="黑体" w:hAnsi="黑体"/>
                <w:sz w:val="21"/>
                <w:szCs w:val="21"/>
              </w:rPr>
              <w:fldChar w:fldCharType="end"/>
            </w:r>
            <w:bookmarkEnd w:id="1"/>
          </w:p>
        </w:tc>
      </w:tr>
    </w:tbl>
    <w:tbl>
      <w:tblPr>
        <w:tblStyle w:val="affff7"/>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115987" w14:paraId="38BD72FA" w14:textId="77777777">
        <w:tc>
          <w:tcPr>
            <w:tcW w:w="6407" w:type="dxa"/>
          </w:tcPr>
          <w:p w14:paraId="01691E56" w14:textId="77777777" w:rsidR="00115987" w:rsidRDefault="00000000">
            <w:pPr>
              <w:pStyle w:val="afffff"/>
              <w:framePr w:w="0" w:hRule="auto" w:wrap="auto" w:hAnchor="text" w:xAlign="left" w:yAlign="inline" w:anchorLock="0"/>
              <w:rPr>
                <w:rFonts w:ascii="宋体" w:hAnsi="宋体"/>
                <w:sz w:val="28"/>
                <w:szCs w:val="28"/>
              </w:rPr>
            </w:pPr>
            <w:bookmarkStart w:id="2" w:name="_Hlk26473981"/>
            <w:r>
              <w:rPr>
                <w:noProof/>
              </w:rPr>
              <w:drawing>
                <wp:inline distT="0" distB="0" distL="0" distR="0" wp14:anchorId="73B9F5FE" wp14:editId="401F136D">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32</w:t>
            </w:r>
            <w:r>
              <w:fldChar w:fldCharType="end"/>
            </w:r>
            <w:bookmarkEnd w:id="3"/>
          </w:p>
        </w:tc>
      </w:tr>
    </w:tbl>
    <w:p w14:paraId="56F0C154" w14:textId="77777777" w:rsidR="00115987" w:rsidRDefault="00000000">
      <w:pPr>
        <w:pStyle w:val="afffff0"/>
        <w:framePr w:w="9639" w:h="624" w:hRule="exact" w:hSpace="181" w:vSpace="181" w:wrap="around" w:hAnchor="page" w:x="1305" w:y="2269"/>
        <w:rPr>
          <w:rFonts w:ascii="黑体" w:eastAsia="黑体" w:hAnsi="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江苏省</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p>
    <w:bookmarkEnd w:id="2"/>
    <w:p w14:paraId="6D359705" w14:textId="77777777" w:rsidR="00115987" w:rsidRDefault="00000000">
      <w:pPr>
        <w:pStyle w:val="affffffffff2"/>
        <w:framePr w:wrap="auto"/>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rFonts w:hint="eastAsia"/>
        </w:rPr>
        <w:t>32</w:t>
      </w:r>
      <w:r>
        <w:rPr>
          <w:lang w:val="fr-FR"/>
        </w:rPr>
        <w:t>/T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14:paraId="3BEF7D0C" w14:textId="77777777" w:rsidR="00115987" w:rsidRDefault="00000000">
      <w:pPr>
        <w:pStyle w:val="affffffffff3"/>
        <w:framePr w:wrap="auto"/>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14:paraId="6D9D144B" w14:textId="77777777" w:rsidR="00115987" w:rsidRDefault="00000000">
      <w:pPr>
        <w:spacing w:line="240" w:lineRule="auto"/>
        <w:rPr>
          <w:rFonts w:ascii="黑体" w:eastAsia="黑体" w:hAnsi="黑体"/>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033903B5" wp14:editId="3D4FF8B1">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3E206068" w14:textId="77777777" w:rsidR="00115987" w:rsidRDefault="00115987">
      <w:pPr>
        <w:pStyle w:val="afffff0"/>
        <w:framePr w:w="9639" w:h="6976" w:hRule="exact" w:hSpace="0" w:vSpace="0" w:wrap="around" w:hAnchor="page" w:y="6408"/>
        <w:jc w:val="center"/>
        <w:rPr>
          <w:rFonts w:ascii="黑体" w:eastAsia="黑体" w:hAnsi="黑体"/>
          <w:b w:val="0"/>
          <w:bCs w:val="0"/>
          <w:w w:val="100"/>
        </w:rPr>
      </w:pPr>
    </w:p>
    <w:p w14:paraId="7B1F43A1" w14:textId="77777777" w:rsidR="00115987" w:rsidRDefault="00000000">
      <w:pPr>
        <w:pStyle w:val="affffffffff4"/>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t>成人危重症临床护理技术规范</w:t>
      </w:r>
    </w:p>
    <w:p w14:paraId="79726D1F" w14:textId="77777777" w:rsidR="00115987" w:rsidRDefault="00000000">
      <w:pPr>
        <w:pStyle w:val="affffffffff4"/>
        <w:framePr w:h="6974" w:hRule="exact" w:wrap="around" w:x="1419" w:anchorLock="1"/>
      </w:pPr>
      <w:r>
        <w:t>第2部分：无创腹内压监测</w:t>
      </w:r>
      <w:r>
        <w:fldChar w:fldCharType="end"/>
      </w:r>
      <w:bookmarkEnd w:id="9"/>
    </w:p>
    <w:p w14:paraId="35D1455C" w14:textId="77777777" w:rsidR="00115987" w:rsidRDefault="00115987">
      <w:pPr>
        <w:framePr w:w="9639" w:h="6974" w:hRule="exact" w:wrap="around" w:vAnchor="page" w:hAnchor="page" w:x="1419" w:y="6408" w:anchorLock="1"/>
        <w:ind w:left="-1418"/>
      </w:pPr>
    </w:p>
    <w:p w14:paraId="385EA114" w14:textId="77777777" w:rsidR="00115987" w:rsidRDefault="00000000">
      <w:pPr>
        <w:pStyle w:val="afffffff8"/>
        <w:framePr w:w="9639" w:h="6974" w:hRule="exact" w:wrap="around" w:vAnchor="page" w:hAnchor="page" w:x="1419" w:y="6408" w:anchorLock="1"/>
        <w:textAlignment w:val="bottom"/>
        <w:rPr>
          <w:rFonts w:ascii="黑体" w:eastAsia="黑体" w:hAnsi="黑体"/>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10" w:name="ESTD_NAME"/>
      <w:r>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Pr>
          <w:rFonts w:ascii="黑体" w:eastAsia="黑体" w:hAnsi="黑体"/>
          <w:szCs w:val="28"/>
        </w:rPr>
        <w:t>Technical specifications for clinical nursing of adult critical illness</w:t>
      </w:r>
    </w:p>
    <w:p w14:paraId="2156611F" w14:textId="77777777" w:rsidR="00115987" w:rsidRDefault="00000000">
      <w:pPr>
        <w:pStyle w:val="afffffff8"/>
        <w:framePr w:w="9639" w:h="6974" w:hRule="exact" w:wrap="around" w:vAnchor="page" w:hAnchor="page" w:x="1419" w:y="6408" w:anchorLock="1"/>
        <w:textAlignment w:val="bottom"/>
        <w:rPr>
          <w:rFonts w:ascii="黑体" w:eastAsia="黑体" w:hAnsi="黑体"/>
          <w:szCs w:val="28"/>
        </w:rPr>
      </w:pPr>
      <w:r>
        <w:rPr>
          <w:rFonts w:ascii="黑体" w:eastAsia="黑体" w:hAnsi="黑体"/>
          <w:szCs w:val="28"/>
        </w:rPr>
        <w:t>Part 2: Non-invasive intra-abdominal pressure monitoring technology     </w:t>
      </w:r>
      <w:r>
        <w:rPr>
          <w:rFonts w:ascii="黑体" w:eastAsia="黑体" w:hAnsi="黑体"/>
          <w:szCs w:val="28"/>
        </w:rPr>
        <w:fldChar w:fldCharType="end"/>
      </w:r>
      <w:bookmarkEnd w:id="10"/>
    </w:p>
    <w:p w14:paraId="09D8A879" w14:textId="77777777" w:rsidR="00115987" w:rsidRDefault="00115987">
      <w:pPr>
        <w:framePr w:w="9639" w:h="6974" w:hRule="exact" w:wrap="around" w:vAnchor="page" w:hAnchor="page" w:x="1419" w:y="6408" w:anchorLock="1"/>
        <w:spacing w:line="760" w:lineRule="exact"/>
        <w:ind w:left="-1418"/>
      </w:pPr>
    </w:p>
    <w:p w14:paraId="57C3E500" w14:textId="77777777" w:rsidR="00115987" w:rsidRDefault="00115987">
      <w:pPr>
        <w:pStyle w:val="afffffff8"/>
        <w:framePr w:w="9639" w:h="6974" w:hRule="exact" w:wrap="around" w:vAnchor="page" w:hAnchor="page" w:x="1419" w:y="6408" w:anchorLock="1"/>
        <w:textAlignment w:val="bottom"/>
        <w:rPr>
          <w:rFonts w:eastAsia="黑体"/>
          <w:szCs w:val="28"/>
        </w:rPr>
      </w:pPr>
    </w:p>
    <w:p w14:paraId="11350FF0" w14:textId="77777777" w:rsidR="00115987" w:rsidRDefault="00000000">
      <w:pPr>
        <w:pStyle w:val="afffffff8"/>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3BB122FC" w14:textId="77777777" w:rsidR="00115987" w:rsidRDefault="00000000">
      <w:pPr>
        <w:pStyle w:val="afffffff8"/>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Pr>
          <w:rFonts w:hint="eastAsia"/>
          <w:sz w:val="21"/>
          <w:szCs w:val="28"/>
        </w:rPr>
        <w:t>（本草案完成时间：</w:t>
      </w:r>
      <w:r>
        <w:rPr>
          <w:sz w:val="21"/>
          <w:szCs w:val="28"/>
        </w:rPr>
        <w:t>2023</w:t>
      </w:r>
      <w:r>
        <w:rPr>
          <w:sz w:val="21"/>
          <w:szCs w:val="28"/>
        </w:rPr>
        <w:t>年</w:t>
      </w:r>
      <w:r>
        <w:rPr>
          <w:sz w:val="21"/>
          <w:szCs w:val="28"/>
        </w:rPr>
        <w:t>11</w:t>
      </w:r>
      <w:r>
        <w:rPr>
          <w:sz w:val="21"/>
          <w:szCs w:val="28"/>
        </w:rPr>
        <w:t>月</w:t>
      </w:r>
      <w:r>
        <w:rPr>
          <w:sz w:val="21"/>
          <w:szCs w:val="28"/>
        </w:rPr>
        <w:t>20</w:t>
      </w:r>
      <w:r>
        <w:rPr>
          <w:sz w:val="21"/>
          <w:szCs w:val="28"/>
        </w:rPr>
        <w:t>日</w:t>
      </w:r>
      <w:r>
        <w:rPr>
          <w:rFonts w:hint="eastAsia"/>
          <w:sz w:val="21"/>
          <w:szCs w:val="28"/>
        </w:rPr>
        <w:t>）</w:t>
      </w:r>
      <w:r>
        <w:rPr>
          <w:sz w:val="21"/>
          <w:szCs w:val="28"/>
        </w:rPr>
        <w:fldChar w:fldCharType="end"/>
      </w:r>
      <w:bookmarkEnd w:id="12"/>
    </w:p>
    <w:p w14:paraId="1597EB40" w14:textId="77777777" w:rsidR="00115987" w:rsidRDefault="00000000">
      <w:pPr>
        <w:pStyle w:val="afffffff8"/>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3"/>
    </w:p>
    <w:p w14:paraId="0028B797" w14:textId="77777777" w:rsidR="00115987" w:rsidRDefault="00000000">
      <w:pPr>
        <w:pStyle w:val="affffffffff0"/>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14:paraId="3517DE51" w14:textId="77777777" w:rsidR="00115987" w:rsidRDefault="00000000">
      <w:pPr>
        <w:pStyle w:val="affffffffff1"/>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14:paraId="6FB8A7AF" w14:textId="77777777" w:rsidR="00115987" w:rsidRDefault="00000000">
      <w:pPr>
        <w:pStyle w:val="affffffff8"/>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江苏省市场监督管理局</w:t>
      </w:r>
      <w:r>
        <w:rPr>
          <w:rFonts w:hAnsi="黑体"/>
          <w:w w:val="100"/>
          <w:sz w:val="28"/>
        </w:rPr>
        <w:fldChar w:fldCharType="end"/>
      </w:r>
      <w:bookmarkEnd w:id="20"/>
      <w:r>
        <w:rPr>
          <w:rFonts w:ascii="Times New Roman"/>
          <w:w w:val="100"/>
          <w:sz w:val="28"/>
        </w:rPr>
        <w:t>  </w:t>
      </w:r>
      <w:r>
        <w:rPr>
          <w:rStyle w:val="afffffffffff9"/>
          <w:rFonts w:hAnsi="黑体" w:hint="eastAsia"/>
          <w:position w:val="0"/>
        </w:rPr>
        <w:t>发</w:t>
      </w:r>
      <w:r>
        <w:rPr>
          <w:rStyle w:val="afffffffffff9"/>
          <w:rFonts w:hAnsi="黑体" w:hint="eastAsia"/>
          <w:spacing w:val="0"/>
          <w:position w:val="0"/>
        </w:rPr>
        <w:t>布</w:t>
      </w:r>
    </w:p>
    <w:p w14:paraId="1A05E022" w14:textId="77777777" w:rsidR="00115987" w:rsidRDefault="00000000">
      <w:pPr>
        <w:rPr>
          <w:rFonts w:ascii="宋体" w:hAnsi="宋体"/>
          <w:sz w:val="28"/>
          <w:szCs w:val="28"/>
        </w:rPr>
        <w:sectPr w:rsidR="00115987">
          <w:headerReference w:type="even" r:id="rId10"/>
          <w:headerReference w:type="default" r:id="rId11"/>
          <w:footerReference w:type="even" r:id="rId12"/>
          <w:footerReference w:type="default" r:id="rId13"/>
          <w:headerReference w:type="first" r:id="rId14"/>
          <w:footerReference w:type="first" r:id="rId15"/>
          <w:type w:val="continuous"/>
          <w:pgSz w:w="11906" w:h="16838"/>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40047226" wp14:editId="059BF01A">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10B741DE" w14:textId="77777777" w:rsidR="00312D4D" w:rsidRDefault="00312D4D" w:rsidP="00312D4D">
      <w:pPr>
        <w:pStyle w:val="affffffa"/>
        <w:spacing w:after="468"/>
      </w:pPr>
      <w:bookmarkStart w:id="21" w:name="BookMark1"/>
      <w:bookmarkStart w:id="22" w:name="_Toc169776788"/>
      <w:bookmarkStart w:id="23" w:name="_Toc170044893"/>
      <w:r w:rsidRPr="00312D4D">
        <w:rPr>
          <w:rFonts w:hint="eastAsia"/>
          <w:spacing w:val="320"/>
        </w:rPr>
        <w:lastRenderedPageBreak/>
        <w:t>目</w:t>
      </w:r>
      <w:r>
        <w:rPr>
          <w:rFonts w:hint="eastAsia"/>
        </w:rPr>
        <w:t>次</w:t>
      </w:r>
    </w:p>
    <w:p w14:paraId="59B545C1" w14:textId="7CCF992C" w:rsidR="00312D4D" w:rsidRPr="00312D4D" w:rsidRDefault="00312D4D">
      <w:pPr>
        <w:pStyle w:val="TOC1"/>
        <w:tabs>
          <w:tab w:val="right" w:leader="dot" w:pos="9344"/>
        </w:tabs>
        <w:rPr>
          <w:rFonts w:asciiTheme="minorHAnsi" w:eastAsiaTheme="minorEastAsia" w:hAnsiTheme="minorHAnsi" w:cstheme="minorBidi"/>
          <w:noProof/>
          <w:szCs w:val="22"/>
          <w14:ligatures w14:val="standardContextual"/>
        </w:rPr>
      </w:pPr>
      <w:r w:rsidRPr="00312D4D">
        <w:fldChar w:fldCharType="begin"/>
      </w:r>
      <w:r w:rsidRPr="00312D4D">
        <w:instrText xml:space="preserve"> TOC \o "1-1" \h </w:instrText>
      </w:r>
      <w:r w:rsidRPr="00312D4D">
        <w:fldChar w:fldCharType="separate"/>
      </w:r>
      <w:hyperlink w:anchor="_Toc170349604" w:history="1">
        <w:r w:rsidRPr="00312D4D">
          <w:rPr>
            <w:rStyle w:val="affffb"/>
            <w:noProof/>
          </w:rPr>
          <w:t>前言</w:t>
        </w:r>
        <w:r w:rsidRPr="00312D4D">
          <w:rPr>
            <w:noProof/>
          </w:rPr>
          <w:tab/>
        </w:r>
        <w:r w:rsidRPr="00312D4D">
          <w:rPr>
            <w:noProof/>
          </w:rPr>
          <w:fldChar w:fldCharType="begin"/>
        </w:r>
        <w:r w:rsidRPr="00312D4D">
          <w:rPr>
            <w:noProof/>
          </w:rPr>
          <w:instrText xml:space="preserve"> PAGEREF _Toc170349604 \h </w:instrText>
        </w:r>
        <w:r w:rsidRPr="00312D4D">
          <w:rPr>
            <w:noProof/>
          </w:rPr>
        </w:r>
        <w:r w:rsidRPr="00312D4D">
          <w:rPr>
            <w:noProof/>
          </w:rPr>
          <w:fldChar w:fldCharType="separate"/>
        </w:r>
        <w:r w:rsidRPr="00312D4D">
          <w:rPr>
            <w:noProof/>
          </w:rPr>
          <w:t>II</w:t>
        </w:r>
        <w:r w:rsidRPr="00312D4D">
          <w:rPr>
            <w:noProof/>
          </w:rPr>
          <w:fldChar w:fldCharType="end"/>
        </w:r>
      </w:hyperlink>
    </w:p>
    <w:p w14:paraId="1A41E99D" w14:textId="44367059" w:rsidR="00312D4D" w:rsidRPr="00312D4D"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70349605" w:history="1">
        <w:r w:rsidR="00312D4D" w:rsidRPr="00312D4D">
          <w:rPr>
            <w:rStyle w:val="affffb"/>
            <w:noProof/>
          </w:rPr>
          <w:t>引言</w:t>
        </w:r>
        <w:r w:rsidR="00312D4D" w:rsidRPr="00312D4D">
          <w:rPr>
            <w:noProof/>
          </w:rPr>
          <w:tab/>
        </w:r>
        <w:r w:rsidR="00312D4D" w:rsidRPr="00312D4D">
          <w:rPr>
            <w:noProof/>
          </w:rPr>
          <w:fldChar w:fldCharType="begin"/>
        </w:r>
        <w:r w:rsidR="00312D4D" w:rsidRPr="00312D4D">
          <w:rPr>
            <w:noProof/>
          </w:rPr>
          <w:instrText xml:space="preserve"> PAGEREF _Toc170349605 \h </w:instrText>
        </w:r>
        <w:r w:rsidR="00312D4D" w:rsidRPr="00312D4D">
          <w:rPr>
            <w:noProof/>
          </w:rPr>
        </w:r>
        <w:r w:rsidR="00312D4D" w:rsidRPr="00312D4D">
          <w:rPr>
            <w:noProof/>
          </w:rPr>
          <w:fldChar w:fldCharType="separate"/>
        </w:r>
        <w:r w:rsidR="00312D4D" w:rsidRPr="00312D4D">
          <w:rPr>
            <w:noProof/>
          </w:rPr>
          <w:t>III</w:t>
        </w:r>
        <w:r w:rsidR="00312D4D" w:rsidRPr="00312D4D">
          <w:rPr>
            <w:noProof/>
          </w:rPr>
          <w:fldChar w:fldCharType="end"/>
        </w:r>
      </w:hyperlink>
    </w:p>
    <w:p w14:paraId="6DABE01C" w14:textId="27D5DBBE" w:rsidR="00312D4D" w:rsidRPr="00312D4D"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70349606" w:history="1">
        <w:r w:rsidR="00312D4D" w:rsidRPr="00312D4D">
          <w:rPr>
            <w:rStyle w:val="affffb"/>
            <w:noProof/>
          </w:rPr>
          <w:t>1</w:t>
        </w:r>
        <w:r w:rsidR="00312D4D">
          <w:rPr>
            <w:rStyle w:val="affffb"/>
            <w:noProof/>
          </w:rPr>
          <w:t xml:space="preserve"> </w:t>
        </w:r>
        <w:r w:rsidR="00312D4D" w:rsidRPr="00312D4D">
          <w:rPr>
            <w:rStyle w:val="affffb"/>
            <w:rFonts w:ascii="Times New Roman"/>
            <w:noProof/>
          </w:rPr>
          <w:t xml:space="preserve"> </w:t>
        </w:r>
        <w:r w:rsidR="00312D4D" w:rsidRPr="00312D4D">
          <w:rPr>
            <w:rStyle w:val="affffb"/>
            <w:rFonts w:ascii="Times New Roman"/>
            <w:noProof/>
          </w:rPr>
          <w:t>范围</w:t>
        </w:r>
        <w:r w:rsidR="00312D4D" w:rsidRPr="00312D4D">
          <w:rPr>
            <w:noProof/>
          </w:rPr>
          <w:tab/>
        </w:r>
        <w:r w:rsidR="00312D4D" w:rsidRPr="00312D4D">
          <w:rPr>
            <w:noProof/>
          </w:rPr>
          <w:fldChar w:fldCharType="begin"/>
        </w:r>
        <w:r w:rsidR="00312D4D" w:rsidRPr="00312D4D">
          <w:rPr>
            <w:noProof/>
          </w:rPr>
          <w:instrText xml:space="preserve"> PAGEREF _Toc170349606 \h </w:instrText>
        </w:r>
        <w:r w:rsidR="00312D4D" w:rsidRPr="00312D4D">
          <w:rPr>
            <w:noProof/>
          </w:rPr>
        </w:r>
        <w:r w:rsidR="00312D4D" w:rsidRPr="00312D4D">
          <w:rPr>
            <w:noProof/>
          </w:rPr>
          <w:fldChar w:fldCharType="separate"/>
        </w:r>
        <w:r w:rsidR="00312D4D" w:rsidRPr="00312D4D">
          <w:rPr>
            <w:noProof/>
          </w:rPr>
          <w:t>IV</w:t>
        </w:r>
        <w:r w:rsidR="00312D4D" w:rsidRPr="00312D4D">
          <w:rPr>
            <w:noProof/>
          </w:rPr>
          <w:fldChar w:fldCharType="end"/>
        </w:r>
      </w:hyperlink>
    </w:p>
    <w:p w14:paraId="75C17539" w14:textId="4183BE0D" w:rsidR="00312D4D" w:rsidRPr="00312D4D"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70349607" w:history="1">
        <w:r w:rsidR="00312D4D" w:rsidRPr="00312D4D">
          <w:rPr>
            <w:rStyle w:val="affffb"/>
            <w:noProof/>
          </w:rPr>
          <w:t>2</w:t>
        </w:r>
        <w:r w:rsidR="00312D4D">
          <w:rPr>
            <w:rStyle w:val="affffb"/>
            <w:noProof/>
          </w:rPr>
          <w:t xml:space="preserve"> </w:t>
        </w:r>
        <w:r w:rsidR="00312D4D" w:rsidRPr="00312D4D">
          <w:rPr>
            <w:rStyle w:val="affffb"/>
            <w:rFonts w:ascii="Times New Roman"/>
            <w:noProof/>
          </w:rPr>
          <w:t xml:space="preserve"> </w:t>
        </w:r>
        <w:r w:rsidR="00312D4D" w:rsidRPr="00312D4D">
          <w:rPr>
            <w:rStyle w:val="affffb"/>
            <w:rFonts w:ascii="Times New Roman"/>
            <w:noProof/>
          </w:rPr>
          <w:t>规范性引用文件</w:t>
        </w:r>
        <w:r w:rsidR="00312D4D" w:rsidRPr="00312D4D">
          <w:rPr>
            <w:noProof/>
          </w:rPr>
          <w:tab/>
        </w:r>
        <w:r w:rsidR="00312D4D" w:rsidRPr="00312D4D">
          <w:rPr>
            <w:noProof/>
          </w:rPr>
          <w:fldChar w:fldCharType="begin"/>
        </w:r>
        <w:r w:rsidR="00312D4D" w:rsidRPr="00312D4D">
          <w:rPr>
            <w:noProof/>
          </w:rPr>
          <w:instrText xml:space="preserve"> PAGEREF _Toc170349607 \h </w:instrText>
        </w:r>
        <w:r w:rsidR="00312D4D" w:rsidRPr="00312D4D">
          <w:rPr>
            <w:noProof/>
          </w:rPr>
        </w:r>
        <w:r w:rsidR="00312D4D" w:rsidRPr="00312D4D">
          <w:rPr>
            <w:noProof/>
          </w:rPr>
          <w:fldChar w:fldCharType="separate"/>
        </w:r>
        <w:r w:rsidR="00312D4D" w:rsidRPr="00312D4D">
          <w:rPr>
            <w:noProof/>
          </w:rPr>
          <w:t>IV</w:t>
        </w:r>
        <w:r w:rsidR="00312D4D" w:rsidRPr="00312D4D">
          <w:rPr>
            <w:noProof/>
          </w:rPr>
          <w:fldChar w:fldCharType="end"/>
        </w:r>
      </w:hyperlink>
    </w:p>
    <w:p w14:paraId="19BB1102" w14:textId="19BD8F6A" w:rsidR="00312D4D" w:rsidRPr="00312D4D"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70349608" w:history="1">
        <w:r w:rsidR="00312D4D" w:rsidRPr="00312D4D">
          <w:rPr>
            <w:rStyle w:val="affffb"/>
            <w:noProof/>
          </w:rPr>
          <w:t>3</w:t>
        </w:r>
        <w:r w:rsidR="00312D4D">
          <w:rPr>
            <w:rStyle w:val="affffb"/>
            <w:noProof/>
          </w:rPr>
          <w:t xml:space="preserve"> </w:t>
        </w:r>
        <w:r w:rsidR="00312D4D" w:rsidRPr="00312D4D">
          <w:rPr>
            <w:rStyle w:val="affffb"/>
            <w:rFonts w:ascii="Times New Roman"/>
            <w:noProof/>
          </w:rPr>
          <w:t xml:space="preserve"> </w:t>
        </w:r>
        <w:r w:rsidR="00312D4D" w:rsidRPr="00312D4D">
          <w:rPr>
            <w:rStyle w:val="affffb"/>
            <w:rFonts w:ascii="Times New Roman"/>
            <w:noProof/>
          </w:rPr>
          <w:t>术语和定义</w:t>
        </w:r>
        <w:r w:rsidR="00312D4D" w:rsidRPr="00312D4D">
          <w:rPr>
            <w:noProof/>
          </w:rPr>
          <w:tab/>
        </w:r>
        <w:r w:rsidR="00312D4D" w:rsidRPr="00312D4D">
          <w:rPr>
            <w:noProof/>
          </w:rPr>
          <w:fldChar w:fldCharType="begin"/>
        </w:r>
        <w:r w:rsidR="00312D4D" w:rsidRPr="00312D4D">
          <w:rPr>
            <w:noProof/>
          </w:rPr>
          <w:instrText xml:space="preserve"> PAGEREF _Toc170349608 \h </w:instrText>
        </w:r>
        <w:r w:rsidR="00312D4D" w:rsidRPr="00312D4D">
          <w:rPr>
            <w:noProof/>
          </w:rPr>
        </w:r>
        <w:r w:rsidR="00312D4D" w:rsidRPr="00312D4D">
          <w:rPr>
            <w:noProof/>
          </w:rPr>
          <w:fldChar w:fldCharType="separate"/>
        </w:r>
        <w:r w:rsidR="00312D4D" w:rsidRPr="00312D4D">
          <w:rPr>
            <w:noProof/>
          </w:rPr>
          <w:t>IV</w:t>
        </w:r>
        <w:r w:rsidR="00312D4D" w:rsidRPr="00312D4D">
          <w:rPr>
            <w:noProof/>
          </w:rPr>
          <w:fldChar w:fldCharType="end"/>
        </w:r>
      </w:hyperlink>
    </w:p>
    <w:p w14:paraId="38883299" w14:textId="022A5C10" w:rsidR="00312D4D" w:rsidRPr="00312D4D"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70349609" w:history="1">
        <w:r w:rsidR="00312D4D" w:rsidRPr="00312D4D">
          <w:rPr>
            <w:rStyle w:val="affffb"/>
            <w:noProof/>
          </w:rPr>
          <w:t>4</w:t>
        </w:r>
        <w:r w:rsidR="00312D4D">
          <w:rPr>
            <w:rStyle w:val="affffb"/>
            <w:noProof/>
          </w:rPr>
          <w:t xml:space="preserve"> </w:t>
        </w:r>
        <w:r w:rsidR="00312D4D" w:rsidRPr="00312D4D">
          <w:rPr>
            <w:rStyle w:val="affffb"/>
            <w:rFonts w:ascii="Times New Roman"/>
            <w:noProof/>
          </w:rPr>
          <w:t xml:space="preserve"> </w:t>
        </w:r>
        <w:r w:rsidR="00312D4D" w:rsidRPr="00312D4D">
          <w:rPr>
            <w:rStyle w:val="affffb"/>
            <w:rFonts w:ascii="Times New Roman"/>
            <w:noProof/>
          </w:rPr>
          <w:t>缩略语</w:t>
        </w:r>
        <w:r w:rsidR="00312D4D" w:rsidRPr="00312D4D">
          <w:rPr>
            <w:noProof/>
          </w:rPr>
          <w:tab/>
        </w:r>
        <w:r w:rsidR="00312D4D" w:rsidRPr="00312D4D">
          <w:rPr>
            <w:noProof/>
          </w:rPr>
          <w:fldChar w:fldCharType="begin"/>
        </w:r>
        <w:r w:rsidR="00312D4D" w:rsidRPr="00312D4D">
          <w:rPr>
            <w:noProof/>
          </w:rPr>
          <w:instrText xml:space="preserve"> PAGEREF _Toc170349609 \h </w:instrText>
        </w:r>
        <w:r w:rsidR="00312D4D" w:rsidRPr="00312D4D">
          <w:rPr>
            <w:noProof/>
          </w:rPr>
        </w:r>
        <w:r w:rsidR="00312D4D" w:rsidRPr="00312D4D">
          <w:rPr>
            <w:noProof/>
          </w:rPr>
          <w:fldChar w:fldCharType="separate"/>
        </w:r>
        <w:r w:rsidR="00312D4D" w:rsidRPr="00312D4D">
          <w:rPr>
            <w:noProof/>
          </w:rPr>
          <w:t>IV</w:t>
        </w:r>
        <w:r w:rsidR="00312D4D" w:rsidRPr="00312D4D">
          <w:rPr>
            <w:noProof/>
          </w:rPr>
          <w:fldChar w:fldCharType="end"/>
        </w:r>
      </w:hyperlink>
    </w:p>
    <w:p w14:paraId="5C09EC40" w14:textId="33261FB1" w:rsidR="00312D4D" w:rsidRPr="00312D4D"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70349610" w:history="1">
        <w:r w:rsidR="00312D4D" w:rsidRPr="00312D4D">
          <w:rPr>
            <w:rStyle w:val="affffb"/>
            <w:noProof/>
          </w:rPr>
          <w:t>5</w:t>
        </w:r>
        <w:r w:rsidR="00312D4D">
          <w:rPr>
            <w:rStyle w:val="affffb"/>
            <w:noProof/>
          </w:rPr>
          <w:t xml:space="preserve"> </w:t>
        </w:r>
        <w:r w:rsidR="00312D4D" w:rsidRPr="00312D4D">
          <w:rPr>
            <w:rStyle w:val="affffb"/>
            <w:rFonts w:ascii="Times New Roman"/>
            <w:noProof/>
          </w:rPr>
          <w:t xml:space="preserve"> </w:t>
        </w:r>
        <w:r w:rsidR="00312D4D" w:rsidRPr="00312D4D">
          <w:rPr>
            <w:rStyle w:val="affffb"/>
            <w:rFonts w:ascii="Times New Roman"/>
            <w:noProof/>
          </w:rPr>
          <w:t>监测时机</w:t>
        </w:r>
        <w:r w:rsidR="00312D4D" w:rsidRPr="00312D4D">
          <w:rPr>
            <w:noProof/>
          </w:rPr>
          <w:tab/>
        </w:r>
        <w:r w:rsidR="00312D4D" w:rsidRPr="00312D4D">
          <w:rPr>
            <w:noProof/>
          </w:rPr>
          <w:fldChar w:fldCharType="begin"/>
        </w:r>
        <w:r w:rsidR="00312D4D" w:rsidRPr="00312D4D">
          <w:rPr>
            <w:noProof/>
          </w:rPr>
          <w:instrText xml:space="preserve"> PAGEREF _Toc170349610 \h </w:instrText>
        </w:r>
        <w:r w:rsidR="00312D4D" w:rsidRPr="00312D4D">
          <w:rPr>
            <w:noProof/>
          </w:rPr>
        </w:r>
        <w:r w:rsidR="00312D4D" w:rsidRPr="00312D4D">
          <w:rPr>
            <w:noProof/>
          </w:rPr>
          <w:fldChar w:fldCharType="separate"/>
        </w:r>
        <w:r w:rsidR="00312D4D" w:rsidRPr="00312D4D">
          <w:rPr>
            <w:noProof/>
          </w:rPr>
          <w:t>IV</w:t>
        </w:r>
        <w:r w:rsidR="00312D4D" w:rsidRPr="00312D4D">
          <w:rPr>
            <w:noProof/>
          </w:rPr>
          <w:fldChar w:fldCharType="end"/>
        </w:r>
      </w:hyperlink>
    </w:p>
    <w:p w14:paraId="03B936D5" w14:textId="1BD7F273" w:rsidR="00312D4D" w:rsidRPr="00312D4D"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70349611" w:history="1">
        <w:r w:rsidR="00312D4D" w:rsidRPr="00312D4D">
          <w:rPr>
            <w:rStyle w:val="affffb"/>
            <w:noProof/>
          </w:rPr>
          <w:t>6</w:t>
        </w:r>
        <w:r w:rsidR="00312D4D">
          <w:rPr>
            <w:rStyle w:val="affffb"/>
            <w:noProof/>
          </w:rPr>
          <w:t xml:space="preserve"> </w:t>
        </w:r>
        <w:r w:rsidR="00312D4D" w:rsidRPr="00312D4D">
          <w:rPr>
            <w:rStyle w:val="affffb"/>
            <w:rFonts w:ascii="Times New Roman"/>
            <w:noProof/>
          </w:rPr>
          <w:t xml:space="preserve"> </w:t>
        </w:r>
        <w:r w:rsidR="00312D4D" w:rsidRPr="00312D4D">
          <w:rPr>
            <w:rStyle w:val="affffb"/>
            <w:rFonts w:ascii="Times New Roman"/>
            <w:noProof/>
          </w:rPr>
          <w:t>监测频次</w:t>
        </w:r>
        <w:r w:rsidR="00312D4D" w:rsidRPr="00312D4D">
          <w:rPr>
            <w:noProof/>
          </w:rPr>
          <w:tab/>
        </w:r>
        <w:r w:rsidR="00312D4D" w:rsidRPr="00312D4D">
          <w:rPr>
            <w:noProof/>
          </w:rPr>
          <w:fldChar w:fldCharType="begin"/>
        </w:r>
        <w:r w:rsidR="00312D4D" w:rsidRPr="00312D4D">
          <w:rPr>
            <w:noProof/>
          </w:rPr>
          <w:instrText xml:space="preserve"> PAGEREF _Toc170349611 \h </w:instrText>
        </w:r>
        <w:r w:rsidR="00312D4D" w:rsidRPr="00312D4D">
          <w:rPr>
            <w:noProof/>
          </w:rPr>
        </w:r>
        <w:r w:rsidR="00312D4D" w:rsidRPr="00312D4D">
          <w:rPr>
            <w:noProof/>
          </w:rPr>
          <w:fldChar w:fldCharType="separate"/>
        </w:r>
        <w:r w:rsidR="00312D4D" w:rsidRPr="00312D4D">
          <w:rPr>
            <w:noProof/>
          </w:rPr>
          <w:t>V</w:t>
        </w:r>
        <w:r w:rsidR="00312D4D" w:rsidRPr="00312D4D">
          <w:rPr>
            <w:noProof/>
          </w:rPr>
          <w:fldChar w:fldCharType="end"/>
        </w:r>
      </w:hyperlink>
    </w:p>
    <w:p w14:paraId="73794C36" w14:textId="45CA0460" w:rsidR="00312D4D" w:rsidRPr="00312D4D"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70349612" w:history="1">
        <w:r w:rsidR="00312D4D" w:rsidRPr="00312D4D">
          <w:rPr>
            <w:rStyle w:val="affffb"/>
            <w:noProof/>
          </w:rPr>
          <w:t>7</w:t>
        </w:r>
        <w:r w:rsidR="00312D4D">
          <w:rPr>
            <w:rStyle w:val="affffb"/>
            <w:noProof/>
          </w:rPr>
          <w:t xml:space="preserve"> </w:t>
        </w:r>
        <w:r w:rsidR="00312D4D" w:rsidRPr="00312D4D">
          <w:rPr>
            <w:rStyle w:val="affffb"/>
            <w:rFonts w:ascii="Times New Roman"/>
            <w:noProof/>
          </w:rPr>
          <w:t xml:space="preserve"> </w:t>
        </w:r>
        <w:r w:rsidR="00312D4D" w:rsidRPr="00312D4D">
          <w:rPr>
            <w:rStyle w:val="affffb"/>
            <w:rFonts w:ascii="Times New Roman"/>
            <w:noProof/>
          </w:rPr>
          <w:t>监测方法</w:t>
        </w:r>
        <w:r w:rsidR="00312D4D" w:rsidRPr="00312D4D">
          <w:rPr>
            <w:noProof/>
          </w:rPr>
          <w:tab/>
        </w:r>
        <w:r w:rsidR="00312D4D" w:rsidRPr="00312D4D">
          <w:rPr>
            <w:noProof/>
          </w:rPr>
          <w:fldChar w:fldCharType="begin"/>
        </w:r>
        <w:r w:rsidR="00312D4D" w:rsidRPr="00312D4D">
          <w:rPr>
            <w:noProof/>
          </w:rPr>
          <w:instrText xml:space="preserve"> PAGEREF _Toc170349612 \h </w:instrText>
        </w:r>
        <w:r w:rsidR="00312D4D" w:rsidRPr="00312D4D">
          <w:rPr>
            <w:noProof/>
          </w:rPr>
        </w:r>
        <w:r w:rsidR="00312D4D" w:rsidRPr="00312D4D">
          <w:rPr>
            <w:noProof/>
          </w:rPr>
          <w:fldChar w:fldCharType="separate"/>
        </w:r>
        <w:r w:rsidR="00312D4D" w:rsidRPr="00312D4D">
          <w:rPr>
            <w:noProof/>
          </w:rPr>
          <w:t>V</w:t>
        </w:r>
        <w:r w:rsidR="00312D4D" w:rsidRPr="00312D4D">
          <w:rPr>
            <w:noProof/>
          </w:rPr>
          <w:fldChar w:fldCharType="end"/>
        </w:r>
      </w:hyperlink>
    </w:p>
    <w:p w14:paraId="0F6DB4B9" w14:textId="5FAEAEA7" w:rsidR="00312D4D" w:rsidRPr="00312D4D"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70349613" w:history="1">
        <w:r w:rsidR="00312D4D" w:rsidRPr="00312D4D">
          <w:rPr>
            <w:rStyle w:val="affffb"/>
            <w:noProof/>
          </w:rPr>
          <w:t>8</w:t>
        </w:r>
        <w:r w:rsidR="00312D4D">
          <w:rPr>
            <w:rStyle w:val="affffb"/>
            <w:noProof/>
          </w:rPr>
          <w:t xml:space="preserve"> </w:t>
        </w:r>
        <w:r w:rsidR="00312D4D" w:rsidRPr="00312D4D">
          <w:rPr>
            <w:rStyle w:val="affffb"/>
            <w:rFonts w:ascii="Times New Roman"/>
            <w:noProof/>
          </w:rPr>
          <w:t xml:space="preserve"> </w:t>
        </w:r>
        <w:r w:rsidR="00312D4D" w:rsidRPr="00312D4D">
          <w:rPr>
            <w:rStyle w:val="affffb"/>
            <w:rFonts w:ascii="Times New Roman"/>
            <w:noProof/>
          </w:rPr>
          <w:t>监测要点</w:t>
        </w:r>
        <w:r w:rsidR="00312D4D" w:rsidRPr="00312D4D">
          <w:rPr>
            <w:noProof/>
          </w:rPr>
          <w:tab/>
        </w:r>
        <w:r w:rsidR="00312D4D" w:rsidRPr="00312D4D">
          <w:rPr>
            <w:noProof/>
          </w:rPr>
          <w:fldChar w:fldCharType="begin"/>
        </w:r>
        <w:r w:rsidR="00312D4D" w:rsidRPr="00312D4D">
          <w:rPr>
            <w:noProof/>
          </w:rPr>
          <w:instrText xml:space="preserve"> PAGEREF _Toc170349613 \h </w:instrText>
        </w:r>
        <w:r w:rsidR="00312D4D" w:rsidRPr="00312D4D">
          <w:rPr>
            <w:noProof/>
          </w:rPr>
        </w:r>
        <w:r w:rsidR="00312D4D" w:rsidRPr="00312D4D">
          <w:rPr>
            <w:noProof/>
          </w:rPr>
          <w:fldChar w:fldCharType="separate"/>
        </w:r>
        <w:r w:rsidR="00312D4D" w:rsidRPr="00312D4D">
          <w:rPr>
            <w:noProof/>
          </w:rPr>
          <w:t>V</w:t>
        </w:r>
        <w:r w:rsidR="00312D4D" w:rsidRPr="00312D4D">
          <w:rPr>
            <w:noProof/>
          </w:rPr>
          <w:fldChar w:fldCharType="end"/>
        </w:r>
      </w:hyperlink>
    </w:p>
    <w:p w14:paraId="7EBACF7B" w14:textId="20566219" w:rsidR="00312D4D" w:rsidRPr="00312D4D"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70349614" w:history="1">
        <w:r w:rsidR="00312D4D" w:rsidRPr="00312D4D">
          <w:rPr>
            <w:rStyle w:val="affffb"/>
            <w:noProof/>
          </w:rPr>
          <w:t>9</w:t>
        </w:r>
        <w:r w:rsidR="00312D4D">
          <w:rPr>
            <w:rStyle w:val="affffb"/>
            <w:noProof/>
          </w:rPr>
          <w:t xml:space="preserve"> </w:t>
        </w:r>
        <w:r w:rsidR="00312D4D" w:rsidRPr="00312D4D">
          <w:rPr>
            <w:rStyle w:val="affffb"/>
            <w:rFonts w:ascii="Times New Roman"/>
            <w:noProof/>
          </w:rPr>
          <w:t xml:space="preserve"> </w:t>
        </w:r>
        <w:r w:rsidR="00312D4D" w:rsidRPr="00312D4D">
          <w:rPr>
            <w:rStyle w:val="affffb"/>
            <w:rFonts w:ascii="Times New Roman"/>
            <w:noProof/>
          </w:rPr>
          <w:t>并发症预防及处理</w:t>
        </w:r>
        <w:r w:rsidR="00312D4D" w:rsidRPr="00312D4D">
          <w:rPr>
            <w:noProof/>
          </w:rPr>
          <w:tab/>
        </w:r>
        <w:r w:rsidR="00312D4D" w:rsidRPr="00312D4D">
          <w:rPr>
            <w:noProof/>
          </w:rPr>
          <w:fldChar w:fldCharType="begin"/>
        </w:r>
        <w:r w:rsidR="00312D4D" w:rsidRPr="00312D4D">
          <w:rPr>
            <w:noProof/>
          </w:rPr>
          <w:instrText xml:space="preserve"> PAGEREF _Toc170349614 \h </w:instrText>
        </w:r>
        <w:r w:rsidR="00312D4D" w:rsidRPr="00312D4D">
          <w:rPr>
            <w:noProof/>
          </w:rPr>
        </w:r>
        <w:r w:rsidR="00312D4D" w:rsidRPr="00312D4D">
          <w:rPr>
            <w:noProof/>
          </w:rPr>
          <w:fldChar w:fldCharType="separate"/>
        </w:r>
        <w:r w:rsidR="00312D4D" w:rsidRPr="00312D4D">
          <w:rPr>
            <w:noProof/>
          </w:rPr>
          <w:t>V</w:t>
        </w:r>
        <w:r w:rsidR="00312D4D" w:rsidRPr="00312D4D">
          <w:rPr>
            <w:noProof/>
          </w:rPr>
          <w:fldChar w:fldCharType="end"/>
        </w:r>
      </w:hyperlink>
    </w:p>
    <w:p w14:paraId="5FB69D50" w14:textId="0BD09F03" w:rsidR="00312D4D" w:rsidRPr="00312D4D"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70349615" w:history="1">
        <w:r w:rsidR="00312D4D" w:rsidRPr="00312D4D">
          <w:rPr>
            <w:rStyle w:val="affffb"/>
            <w:rFonts w:ascii="Times New Roman"/>
            <w:noProof/>
          </w:rPr>
          <w:t>附录</w:t>
        </w:r>
        <w:r w:rsidR="00312D4D" w:rsidRPr="00312D4D">
          <w:rPr>
            <w:rStyle w:val="affffb"/>
            <w:rFonts w:ascii="Times New Roman"/>
            <w:noProof/>
          </w:rPr>
          <w:t>A</w:t>
        </w:r>
        <w:r w:rsidR="00312D4D" w:rsidRPr="00312D4D">
          <w:rPr>
            <w:rStyle w:val="affffb"/>
            <w:rFonts w:ascii="Times New Roman"/>
            <w:noProof/>
          </w:rPr>
          <w:t>（资料性）</w:t>
        </w:r>
        <w:r w:rsidR="00312D4D">
          <w:rPr>
            <w:rStyle w:val="affffb"/>
            <w:rFonts w:ascii="Times New Roman"/>
            <w:noProof/>
          </w:rPr>
          <w:t xml:space="preserve"> </w:t>
        </w:r>
        <w:r w:rsidR="00312D4D" w:rsidRPr="00312D4D">
          <w:rPr>
            <w:rStyle w:val="affffb"/>
            <w:rFonts w:ascii="Times New Roman"/>
            <w:noProof/>
          </w:rPr>
          <w:t xml:space="preserve"> </w:t>
        </w:r>
        <w:r w:rsidR="00312D4D" w:rsidRPr="00312D4D">
          <w:rPr>
            <w:rStyle w:val="affffb"/>
            <w:rFonts w:ascii="Times New Roman"/>
            <w:noProof/>
          </w:rPr>
          <w:t>无创腹内压监测频次</w:t>
        </w:r>
        <w:r w:rsidR="00312D4D" w:rsidRPr="00312D4D">
          <w:rPr>
            <w:noProof/>
          </w:rPr>
          <w:tab/>
        </w:r>
        <w:r w:rsidR="00312D4D" w:rsidRPr="00312D4D">
          <w:rPr>
            <w:noProof/>
          </w:rPr>
          <w:fldChar w:fldCharType="begin"/>
        </w:r>
        <w:r w:rsidR="00312D4D" w:rsidRPr="00312D4D">
          <w:rPr>
            <w:noProof/>
          </w:rPr>
          <w:instrText xml:space="preserve"> PAGEREF _Toc170349615 \h </w:instrText>
        </w:r>
        <w:r w:rsidR="00312D4D" w:rsidRPr="00312D4D">
          <w:rPr>
            <w:noProof/>
          </w:rPr>
        </w:r>
        <w:r w:rsidR="00312D4D" w:rsidRPr="00312D4D">
          <w:rPr>
            <w:noProof/>
          </w:rPr>
          <w:fldChar w:fldCharType="separate"/>
        </w:r>
        <w:r w:rsidR="00312D4D" w:rsidRPr="00312D4D">
          <w:rPr>
            <w:noProof/>
          </w:rPr>
          <w:t>7</w:t>
        </w:r>
        <w:r w:rsidR="00312D4D" w:rsidRPr="00312D4D">
          <w:rPr>
            <w:noProof/>
          </w:rPr>
          <w:fldChar w:fldCharType="end"/>
        </w:r>
      </w:hyperlink>
    </w:p>
    <w:p w14:paraId="7BBDFB2C" w14:textId="34FE7BA5" w:rsidR="00312D4D" w:rsidRPr="00312D4D"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70349616" w:history="1">
        <w:r w:rsidR="00312D4D" w:rsidRPr="00312D4D">
          <w:rPr>
            <w:rStyle w:val="affffb"/>
            <w:rFonts w:ascii="Times New Roman"/>
            <w:noProof/>
          </w:rPr>
          <w:t>附录</w:t>
        </w:r>
        <w:r w:rsidR="00312D4D" w:rsidRPr="00312D4D">
          <w:rPr>
            <w:rStyle w:val="affffb"/>
            <w:rFonts w:ascii="Times New Roman"/>
            <w:noProof/>
          </w:rPr>
          <w:t>B</w:t>
        </w:r>
        <w:r w:rsidR="00312D4D" w:rsidRPr="00312D4D">
          <w:rPr>
            <w:rStyle w:val="affffb"/>
            <w:rFonts w:ascii="Times New Roman"/>
            <w:noProof/>
          </w:rPr>
          <w:t>（资料性）</w:t>
        </w:r>
        <w:r w:rsidR="00312D4D">
          <w:rPr>
            <w:rStyle w:val="affffb"/>
            <w:rFonts w:ascii="Times New Roman"/>
            <w:noProof/>
          </w:rPr>
          <w:t xml:space="preserve"> </w:t>
        </w:r>
        <w:r w:rsidR="00312D4D" w:rsidRPr="00312D4D">
          <w:rPr>
            <w:rStyle w:val="affffb"/>
            <w:rFonts w:ascii="Times New Roman"/>
            <w:noProof/>
          </w:rPr>
          <w:t xml:space="preserve"> </w:t>
        </w:r>
        <w:r w:rsidR="00312D4D" w:rsidRPr="00312D4D">
          <w:rPr>
            <w:rStyle w:val="affffb"/>
            <w:rFonts w:ascii="Times New Roman"/>
            <w:noProof/>
          </w:rPr>
          <w:t>无创腹内压监测方法</w:t>
        </w:r>
        <w:r w:rsidR="00312D4D" w:rsidRPr="00312D4D">
          <w:rPr>
            <w:noProof/>
          </w:rPr>
          <w:tab/>
        </w:r>
        <w:r w:rsidR="00312D4D" w:rsidRPr="00312D4D">
          <w:rPr>
            <w:noProof/>
          </w:rPr>
          <w:fldChar w:fldCharType="begin"/>
        </w:r>
        <w:r w:rsidR="00312D4D" w:rsidRPr="00312D4D">
          <w:rPr>
            <w:noProof/>
          </w:rPr>
          <w:instrText xml:space="preserve"> PAGEREF _Toc170349616 \h </w:instrText>
        </w:r>
        <w:r w:rsidR="00312D4D" w:rsidRPr="00312D4D">
          <w:rPr>
            <w:noProof/>
          </w:rPr>
        </w:r>
        <w:r w:rsidR="00312D4D" w:rsidRPr="00312D4D">
          <w:rPr>
            <w:noProof/>
          </w:rPr>
          <w:fldChar w:fldCharType="separate"/>
        </w:r>
        <w:r w:rsidR="00312D4D" w:rsidRPr="00312D4D">
          <w:rPr>
            <w:noProof/>
          </w:rPr>
          <w:t>8</w:t>
        </w:r>
        <w:r w:rsidR="00312D4D" w:rsidRPr="00312D4D">
          <w:rPr>
            <w:noProof/>
          </w:rPr>
          <w:fldChar w:fldCharType="end"/>
        </w:r>
      </w:hyperlink>
    </w:p>
    <w:p w14:paraId="4259C384" w14:textId="0218D952" w:rsidR="00312D4D" w:rsidRPr="00312D4D"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70349617" w:history="1">
        <w:r w:rsidR="00312D4D" w:rsidRPr="00312D4D">
          <w:rPr>
            <w:rStyle w:val="affffb"/>
            <w:rFonts w:ascii="Times New Roman"/>
            <w:noProof/>
          </w:rPr>
          <w:t>附录</w:t>
        </w:r>
        <w:r w:rsidR="00312D4D" w:rsidRPr="00312D4D">
          <w:rPr>
            <w:rStyle w:val="affffb"/>
            <w:rFonts w:ascii="Times New Roman"/>
            <w:noProof/>
          </w:rPr>
          <w:t>C</w:t>
        </w:r>
        <w:r w:rsidR="00312D4D" w:rsidRPr="00312D4D">
          <w:rPr>
            <w:rStyle w:val="affffb"/>
            <w:rFonts w:ascii="Times New Roman"/>
            <w:noProof/>
          </w:rPr>
          <w:t>（资料性）</w:t>
        </w:r>
        <w:r w:rsidR="00312D4D">
          <w:rPr>
            <w:rStyle w:val="affffb"/>
            <w:rFonts w:ascii="Times New Roman"/>
            <w:noProof/>
          </w:rPr>
          <w:t xml:space="preserve"> </w:t>
        </w:r>
        <w:r w:rsidR="00312D4D" w:rsidRPr="00312D4D">
          <w:rPr>
            <w:rStyle w:val="affffb"/>
            <w:rFonts w:ascii="Times New Roman"/>
            <w:noProof/>
          </w:rPr>
          <w:t xml:space="preserve"> </w:t>
        </w:r>
        <w:r w:rsidR="00312D4D" w:rsidRPr="00312D4D">
          <w:rPr>
            <w:rStyle w:val="affffb"/>
            <w:rFonts w:ascii="Times New Roman"/>
            <w:noProof/>
          </w:rPr>
          <w:t>腹内高压分级与体位管理</w:t>
        </w:r>
        <w:r w:rsidR="00312D4D" w:rsidRPr="00312D4D">
          <w:rPr>
            <w:noProof/>
          </w:rPr>
          <w:tab/>
        </w:r>
        <w:r w:rsidR="00312D4D" w:rsidRPr="00312D4D">
          <w:rPr>
            <w:noProof/>
          </w:rPr>
          <w:fldChar w:fldCharType="begin"/>
        </w:r>
        <w:r w:rsidR="00312D4D" w:rsidRPr="00312D4D">
          <w:rPr>
            <w:noProof/>
          </w:rPr>
          <w:instrText xml:space="preserve"> PAGEREF _Toc170349617 \h </w:instrText>
        </w:r>
        <w:r w:rsidR="00312D4D" w:rsidRPr="00312D4D">
          <w:rPr>
            <w:noProof/>
          </w:rPr>
        </w:r>
        <w:r w:rsidR="00312D4D" w:rsidRPr="00312D4D">
          <w:rPr>
            <w:noProof/>
          </w:rPr>
          <w:fldChar w:fldCharType="separate"/>
        </w:r>
        <w:r w:rsidR="00312D4D" w:rsidRPr="00312D4D">
          <w:rPr>
            <w:noProof/>
          </w:rPr>
          <w:t>10</w:t>
        </w:r>
        <w:r w:rsidR="00312D4D" w:rsidRPr="00312D4D">
          <w:rPr>
            <w:noProof/>
          </w:rPr>
          <w:fldChar w:fldCharType="end"/>
        </w:r>
      </w:hyperlink>
    </w:p>
    <w:p w14:paraId="08AE749A" w14:textId="1FA98B56" w:rsidR="00312D4D" w:rsidRPr="00312D4D"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70349618" w:history="1">
        <w:r w:rsidR="00312D4D" w:rsidRPr="00312D4D">
          <w:rPr>
            <w:rStyle w:val="affffb"/>
            <w:rFonts w:ascii="Times New Roman"/>
            <w:noProof/>
          </w:rPr>
          <w:t>参考文献</w:t>
        </w:r>
        <w:r w:rsidR="00312D4D" w:rsidRPr="00312D4D">
          <w:rPr>
            <w:noProof/>
          </w:rPr>
          <w:tab/>
        </w:r>
        <w:r w:rsidR="00312D4D" w:rsidRPr="00312D4D">
          <w:rPr>
            <w:noProof/>
          </w:rPr>
          <w:fldChar w:fldCharType="begin"/>
        </w:r>
        <w:r w:rsidR="00312D4D" w:rsidRPr="00312D4D">
          <w:rPr>
            <w:noProof/>
          </w:rPr>
          <w:instrText xml:space="preserve"> PAGEREF _Toc170349618 \h </w:instrText>
        </w:r>
        <w:r w:rsidR="00312D4D" w:rsidRPr="00312D4D">
          <w:rPr>
            <w:noProof/>
          </w:rPr>
        </w:r>
        <w:r w:rsidR="00312D4D" w:rsidRPr="00312D4D">
          <w:rPr>
            <w:noProof/>
          </w:rPr>
          <w:fldChar w:fldCharType="separate"/>
        </w:r>
        <w:r w:rsidR="00312D4D" w:rsidRPr="00312D4D">
          <w:rPr>
            <w:noProof/>
          </w:rPr>
          <w:t>11</w:t>
        </w:r>
        <w:r w:rsidR="00312D4D" w:rsidRPr="00312D4D">
          <w:rPr>
            <w:noProof/>
          </w:rPr>
          <w:fldChar w:fldCharType="end"/>
        </w:r>
      </w:hyperlink>
    </w:p>
    <w:p w14:paraId="7B9A6E69" w14:textId="27BBDCA9" w:rsidR="00312D4D" w:rsidRPr="00312D4D" w:rsidRDefault="00312D4D" w:rsidP="00312D4D">
      <w:pPr>
        <w:pStyle w:val="affffffa"/>
        <w:spacing w:after="468"/>
        <w:sectPr w:rsidR="00312D4D" w:rsidRPr="00312D4D" w:rsidSect="00312D4D">
          <w:headerReference w:type="even" r:id="rId16"/>
          <w:headerReference w:type="default" r:id="rId17"/>
          <w:footerReference w:type="default" r:id="rId18"/>
          <w:pgSz w:w="11906" w:h="16838"/>
          <w:pgMar w:top="1928" w:right="1134" w:bottom="1134" w:left="1134" w:header="1418" w:footer="1134" w:gutter="284"/>
          <w:pgNumType w:fmt="upperRoman" w:start="1"/>
          <w:cols w:space="425"/>
          <w:formProt w:val="0"/>
          <w:docGrid w:type="lines" w:linePitch="312"/>
        </w:sectPr>
      </w:pPr>
      <w:r w:rsidRPr="00312D4D">
        <w:fldChar w:fldCharType="end"/>
      </w:r>
    </w:p>
    <w:p w14:paraId="64F91D2A" w14:textId="77777777" w:rsidR="00115987" w:rsidRDefault="00000000">
      <w:pPr>
        <w:pStyle w:val="a6"/>
        <w:spacing w:before="900" w:after="468"/>
      </w:pPr>
      <w:bookmarkStart w:id="24" w:name="_Toc170349604"/>
      <w:bookmarkStart w:id="25" w:name="BookMark2"/>
      <w:bookmarkEnd w:id="21"/>
      <w:r>
        <w:rPr>
          <w:rFonts w:hint="eastAsia"/>
          <w:spacing w:val="320"/>
        </w:rPr>
        <w:lastRenderedPageBreak/>
        <w:t>前</w:t>
      </w:r>
      <w:r>
        <w:rPr>
          <w:rFonts w:hint="eastAsia"/>
        </w:rPr>
        <w:t>言</w:t>
      </w:r>
      <w:bookmarkEnd w:id="22"/>
      <w:bookmarkEnd w:id="23"/>
      <w:bookmarkEnd w:id="24"/>
    </w:p>
    <w:p w14:paraId="43E0B717" w14:textId="77777777" w:rsidR="00115987" w:rsidRDefault="00000000">
      <w:pPr>
        <w:pStyle w:val="afffff5"/>
        <w:spacing w:line="400" w:lineRule="exact"/>
        <w:ind w:firstLine="420"/>
      </w:pPr>
      <w:r>
        <w:rPr>
          <w:rFonts w:hint="eastAsia"/>
        </w:rPr>
        <w:t>本文件按照GB/T 1.1—2020《标准化工作导则  第1部分：标准化文件的结构和起草规则》的规定起草。</w:t>
      </w:r>
    </w:p>
    <w:p w14:paraId="1EDCB73D" w14:textId="77777777" w:rsidR="00115987" w:rsidRDefault="00000000">
      <w:pPr>
        <w:pStyle w:val="afffff5"/>
        <w:spacing w:line="400" w:lineRule="exact"/>
        <w:ind w:firstLine="420"/>
      </w:pPr>
      <w:r>
        <w:rPr>
          <w:rFonts w:hint="eastAsia"/>
        </w:rPr>
        <w:t>本文件是DB32/T XXXX- XXXX《成人危重症临床护理技术规范》的第2部分。DB32/T XXXX-XXXX已经发布了以下部分：</w:t>
      </w:r>
    </w:p>
    <w:p w14:paraId="146E5663" w14:textId="77777777" w:rsidR="00115987" w:rsidRDefault="00000000">
      <w:pPr>
        <w:pStyle w:val="afffff5"/>
        <w:spacing w:line="400" w:lineRule="exact"/>
        <w:ind w:firstLine="420"/>
      </w:pPr>
      <w:r>
        <w:rPr>
          <w:rFonts w:hint="eastAsia"/>
        </w:rPr>
        <w:t>——第1部分：目标温度管理；</w:t>
      </w:r>
    </w:p>
    <w:p w14:paraId="67F4C26B" w14:textId="77777777" w:rsidR="00115987" w:rsidRDefault="00000000">
      <w:pPr>
        <w:pStyle w:val="afffff5"/>
        <w:spacing w:line="400" w:lineRule="exact"/>
        <w:ind w:firstLine="420"/>
      </w:pPr>
      <w:r>
        <w:rPr>
          <w:rFonts w:hint="eastAsia"/>
        </w:rPr>
        <w:t>——第2部分：无创腹内压监测；</w:t>
      </w:r>
    </w:p>
    <w:p w14:paraId="33D37463" w14:textId="77777777" w:rsidR="00115987" w:rsidRDefault="00000000">
      <w:pPr>
        <w:pStyle w:val="afffff5"/>
        <w:spacing w:line="400" w:lineRule="exact"/>
        <w:ind w:firstLine="420"/>
      </w:pPr>
      <w:r>
        <w:rPr>
          <w:rFonts w:hint="eastAsia"/>
        </w:rPr>
        <w:t>——第3部分：有创动脉血压监测；</w:t>
      </w:r>
    </w:p>
    <w:p w14:paraId="5224DAEC" w14:textId="77777777" w:rsidR="00115987" w:rsidRDefault="00000000">
      <w:pPr>
        <w:pStyle w:val="afffff5"/>
        <w:spacing w:line="400" w:lineRule="exact"/>
        <w:ind w:firstLine="420"/>
      </w:pPr>
      <w:r>
        <w:rPr>
          <w:rFonts w:hint="eastAsia"/>
        </w:rPr>
        <w:t>——第4部分：漂浮导管置管配合与监测；</w:t>
      </w:r>
    </w:p>
    <w:p w14:paraId="6AEF6B38" w14:textId="77777777" w:rsidR="00115987" w:rsidRDefault="00000000">
      <w:pPr>
        <w:pStyle w:val="afffff5"/>
        <w:spacing w:line="400" w:lineRule="exact"/>
        <w:ind w:firstLine="420"/>
      </w:pPr>
      <w:r>
        <w:rPr>
          <w:rFonts w:hint="eastAsia"/>
        </w:rPr>
        <w:t>——第5部分：有创机械通气患者气道湿化；</w:t>
      </w:r>
    </w:p>
    <w:p w14:paraId="7DF13B3A" w14:textId="77777777" w:rsidR="00115987" w:rsidRDefault="00000000">
      <w:pPr>
        <w:pStyle w:val="afffff5"/>
        <w:spacing w:line="400" w:lineRule="exact"/>
        <w:ind w:firstLine="420"/>
      </w:pPr>
      <w:r>
        <w:rPr>
          <w:rFonts w:hint="eastAsia"/>
        </w:rPr>
        <w:t>——第6部分：患者身体约束。</w:t>
      </w:r>
    </w:p>
    <w:p w14:paraId="2A7A11E3" w14:textId="77777777" w:rsidR="00115987" w:rsidRDefault="00000000">
      <w:pPr>
        <w:pStyle w:val="afffff5"/>
        <w:spacing w:line="400" w:lineRule="exact"/>
        <w:ind w:firstLine="420"/>
      </w:pPr>
      <w:r>
        <w:rPr>
          <w:rFonts w:hint="eastAsia"/>
        </w:rPr>
        <w:t>请注意本文件的某些内容可能涉及专利。本文件的发布机构不承担识别专利的责任。</w:t>
      </w:r>
    </w:p>
    <w:p w14:paraId="280D0802" w14:textId="77777777" w:rsidR="00115987" w:rsidRDefault="00000000">
      <w:pPr>
        <w:pStyle w:val="afffff5"/>
        <w:spacing w:line="400" w:lineRule="exact"/>
        <w:ind w:firstLine="420"/>
      </w:pPr>
      <w:r>
        <w:rPr>
          <w:rFonts w:hint="eastAsia"/>
        </w:rPr>
        <w:t>本文件由江苏省卫生健康标准化技术委员会提出并归口。</w:t>
      </w:r>
    </w:p>
    <w:p w14:paraId="16F906B3" w14:textId="77777777" w:rsidR="00115987" w:rsidRDefault="00000000">
      <w:pPr>
        <w:pStyle w:val="afffff5"/>
        <w:spacing w:line="400" w:lineRule="exact"/>
        <w:ind w:firstLine="420"/>
      </w:pPr>
      <w:r>
        <w:rPr>
          <w:rFonts w:hint="eastAsia"/>
        </w:rPr>
        <w:t>本文件起草单位：江苏省医疗管理服务指导中心、南通大学附属医院、江苏省人民医院、南京市第一医院、东南大学附属中大医院、南通市第一人民医院、徐州医科大学附属医院、无锡市第二人民医院、盐城市第三人民医院、南通市第三人民医院、南通市肿瘤医院、泰州市人民医院、南京医科大学第二附属医院。</w:t>
      </w:r>
    </w:p>
    <w:p w14:paraId="6A82CFED" w14:textId="77777777" w:rsidR="00115987" w:rsidRDefault="00000000">
      <w:pPr>
        <w:pStyle w:val="afffff5"/>
        <w:spacing w:line="400" w:lineRule="exact"/>
        <w:ind w:firstLine="420"/>
      </w:pPr>
      <w:r>
        <w:rPr>
          <w:rFonts w:hint="eastAsia"/>
        </w:rPr>
        <w:t>本文件起草单位：江苏省医疗管理服务指导中心、南京市第一医院、江苏省人民医院、无锡市人民医院、苏北人民医院、徐州医科大学附属医院、江苏省中医院、南通大学附属医院、东部战区总医院、南京鼓楼医院、苏州市立医院、盐城市第一人民医院、江南大学附属医院、连云港市第一人民医院、南京医科大学附属逸夫医院、南京医科大学附属江宁医院、常州市第二人民医院、常州护理学会。</w:t>
      </w:r>
    </w:p>
    <w:p w14:paraId="376F9B34" w14:textId="77777777" w:rsidR="00115987" w:rsidRDefault="00000000">
      <w:pPr>
        <w:pStyle w:val="afffff5"/>
        <w:spacing w:line="400" w:lineRule="exact"/>
        <w:ind w:firstLine="420"/>
      </w:pPr>
      <w:r>
        <w:rPr>
          <w:rFonts w:hint="eastAsia"/>
        </w:rPr>
        <w:t>本文件主要起草人：唐燕、陆敏、陈玉红、王宁、顾则娟、冯萍、吕红、宋燕波、周晶、赵青、黄琴红、朱庆捷、宣思宇、孟庆亚、刘志敏、许丽丽、叶向红、柏如静、程念开、赵宁玲、孙丹、徐萍、金利玉、朱琳、陈超、黄丽玉、李方、张浩、俞瑾、阚小华、杨光、吴翠丽、倪静玉。</w:t>
      </w:r>
    </w:p>
    <w:p w14:paraId="4FA1E724" w14:textId="77777777" w:rsidR="00115987" w:rsidRDefault="00115987">
      <w:pPr>
        <w:pStyle w:val="afffff5"/>
        <w:spacing w:line="360" w:lineRule="auto"/>
        <w:ind w:firstLine="420"/>
      </w:pPr>
    </w:p>
    <w:p w14:paraId="112D3456" w14:textId="77777777" w:rsidR="00115987" w:rsidRDefault="00115987">
      <w:pPr>
        <w:pStyle w:val="afffff5"/>
        <w:spacing w:line="360" w:lineRule="auto"/>
        <w:ind w:firstLine="420"/>
        <w:sectPr w:rsidR="00115987">
          <w:pgSz w:w="11906" w:h="16838"/>
          <w:pgMar w:top="1928" w:right="1134" w:bottom="1134" w:left="1134" w:header="1418" w:footer="1134" w:gutter="284"/>
          <w:pgNumType w:fmt="upperRoman"/>
          <w:cols w:space="425"/>
          <w:formProt w:val="0"/>
          <w:docGrid w:type="lines" w:linePitch="312"/>
        </w:sectPr>
      </w:pPr>
    </w:p>
    <w:p w14:paraId="0E3D7C12" w14:textId="77777777" w:rsidR="00115987" w:rsidRDefault="00000000">
      <w:pPr>
        <w:pStyle w:val="a6"/>
        <w:spacing w:after="468"/>
      </w:pPr>
      <w:bookmarkStart w:id="26" w:name="_Toc169776789"/>
      <w:bookmarkStart w:id="27" w:name="_Toc170044894"/>
      <w:bookmarkStart w:id="28" w:name="_Toc170349605"/>
      <w:bookmarkStart w:id="29" w:name="BookMark3"/>
      <w:bookmarkEnd w:id="25"/>
      <w:r>
        <w:rPr>
          <w:rFonts w:hint="eastAsia"/>
          <w:spacing w:val="320"/>
        </w:rPr>
        <w:lastRenderedPageBreak/>
        <w:t>引</w:t>
      </w:r>
      <w:r>
        <w:rPr>
          <w:rFonts w:hint="eastAsia"/>
        </w:rPr>
        <w:t>言</w:t>
      </w:r>
      <w:bookmarkEnd w:id="26"/>
      <w:bookmarkEnd w:id="27"/>
      <w:bookmarkEnd w:id="28"/>
    </w:p>
    <w:p w14:paraId="67CD7430" w14:textId="77777777" w:rsidR="00115987" w:rsidRDefault="00000000">
      <w:pPr>
        <w:ind w:firstLineChars="200" w:firstLine="420"/>
      </w:pPr>
      <w:bookmarkStart w:id="30" w:name="BookMark4"/>
      <w:bookmarkEnd w:id="29"/>
      <w:r>
        <w:rPr>
          <w:rFonts w:hint="eastAsia"/>
        </w:rPr>
        <w:t>建立基于循证及临床需求的《成人危重症临床护理技术规范》能够指导护士工作，保证成人危重症患者相关指标监测的准确性、发现异常的及时性，以及护理的有效性，实现成人危重症患者相关指标监测和护理的同质化，由以下六个部分构成。</w:t>
      </w:r>
    </w:p>
    <w:p w14:paraId="4FEF3160" w14:textId="77777777" w:rsidR="00115987" w:rsidRDefault="00000000">
      <w:pPr>
        <w:ind w:firstLineChars="200" w:firstLine="420"/>
      </w:pPr>
      <w:r>
        <w:rPr>
          <w:rFonts w:hint="eastAsia"/>
        </w:rPr>
        <w:t>——第</w:t>
      </w:r>
      <w:r>
        <w:rPr>
          <w:rFonts w:hint="eastAsia"/>
        </w:rPr>
        <w:t>1</w:t>
      </w:r>
      <w:r>
        <w:rPr>
          <w:rFonts w:hint="eastAsia"/>
        </w:rPr>
        <w:t>部分：目标温度管理。目的在于规定</w:t>
      </w:r>
      <w:r>
        <w:rPr>
          <w:rFonts w:ascii="Times New Roman"/>
        </w:rPr>
        <w:t>基本要求、</w:t>
      </w:r>
      <w:r>
        <w:rPr>
          <w:rFonts w:ascii="Times New Roman" w:hint="eastAsia"/>
        </w:rPr>
        <w:t>技术</w:t>
      </w:r>
      <w:r>
        <w:rPr>
          <w:rFonts w:ascii="Times New Roman"/>
        </w:rPr>
        <w:t>要点、并发症预防与处理</w:t>
      </w:r>
      <w:r>
        <w:rPr>
          <w:rFonts w:hint="eastAsia"/>
        </w:rPr>
        <w:t>等内容，保证目标温度管理的有效性和安全性。</w:t>
      </w:r>
    </w:p>
    <w:p w14:paraId="264604D8" w14:textId="77777777" w:rsidR="00115987" w:rsidRDefault="00000000">
      <w:pPr>
        <w:pStyle w:val="afffff5"/>
        <w:ind w:firstLine="420"/>
      </w:pPr>
      <w:r>
        <w:rPr>
          <w:rFonts w:hint="eastAsia"/>
        </w:rPr>
        <w:t>——第2部分：无创腹内压监测。目的在于</w:t>
      </w:r>
      <w:r w:rsidRPr="00360DDC">
        <w:rPr>
          <w:rFonts w:hint="eastAsia"/>
        </w:rPr>
        <w:t>规定监测时机、监测频次、监测方法、监测要点及并发症的识别与处理等内容，保证无创腹内压监测的准确性。</w:t>
      </w:r>
    </w:p>
    <w:p w14:paraId="6734AB8E" w14:textId="77777777" w:rsidR="00115987" w:rsidRDefault="00000000">
      <w:pPr>
        <w:ind w:firstLineChars="200" w:firstLine="420"/>
      </w:pPr>
      <w:r>
        <w:rPr>
          <w:rFonts w:hint="eastAsia"/>
        </w:rPr>
        <w:t>——第</w:t>
      </w:r>
      <w:r>
        <w:rPr>
          <w:rFonts w:hint="eastAsia"/>
        </w:rPr>
        <w:t>3</w:t>
      </w:r>
      <w:r>
        <w:rPr>
          <w:rFonts w:hint="eastAsia"/>
        </w:rPr>
        <w:t>部分：有创动脉血压监测。目的在于规定基本要求、技术规范以及监测中常见问题与处理等内容，保证动脉导管留置的有效性与有创动脉血压监测的准确性。</w:t>
      </w:r>
    </w:p>
    <w:p w14:paraId="6AA665A9" w14:textId="77777777" w:rsidR="00115987" w:rsidRDefault="00000000">
      <w:pPr>
        <w:ind w:firstLineChars="200" w:firstLine="420"/>
      </w:pPr>
      <w:r>
        <w:rPr>
          <w:rFonts w:hint="eastAsia"/>
        </w:rPr>
        <w:t>——第</w:t>
      </w:r>
      <w:r>
        <w:rPr>
          <w:rFonts w:hint="eastAsia"/>
        </w:rPr>
        <w:t>4</w:t>
      </w:r>
      <w:r>
        <w:rPr>
          <w:rFonts w:hint="eastAsia"/>
        </w:rPr>
        <w:t>部分：漂浮导管置管配合与监测。目的在于规定置管护理的基本要求、配合、维护、数据监测等内容，保证导管留置的有效性与数据监测的可靠性。</w:t>
      </w:r>
    </w:p>
    <w:p w14:paraId="0C9706FF" w14:textId="7D227BD4" w:rsidR="00115987" w:rsidRDefault="00000000">
      <w:pPr>
        <w:ind w:firstLineChars="200" w:firstLine="420"/>
      </w:pPr>
      <w:r>
        <w:rPr>
          <w:rFonts w:hint="eastAsia"/>
        </w:rPr>
        <w:t>——第</w:t>
      </w:r>
      <w:r>
        <w:rPr>
          <w:rFonts w:hint="eastAsia"/>
        </w:rPr>
        <w:t>5</w:t>
      </w:r>
      <w:r>
        <w:rPr>
          <w:rFonts w:hint="eastAsia"/>
        </w:rPr>
        <w:t>部分：有创机械通气患者气道湿化。目的在于规定基本要求、评估、湿化方式、湿化要点等内容，保证气道湿化效果及气道管理质量。</w:t>
      </w:r>
    </w:p>
    <w:p w14:paraId="18F42F1E" w14:textId="77777777" w:rsidR="00115987" w:rsidRDefault="00000000">
      <w:pPr>
        <w:ind w:firstLineChars="200" w:firstLine="420"/>
      </w:pPr>
      <w:r>
        <w:rPr>
          <w:rFonts w:hint="eastAsia"/>
        </w:rPr>
        <w:t>——第</w:t>
      </w:r>
      <w:r>
        <w:rPr>
          <w:rFonts w:hint="eastAsia"/>
        </w:rPr>
        <w:t>6</w:t>
      </w:r>
      <w:r>
        <w:rPr>
          <w:rFonts w:hint="eastAsia"/>
        </w:rPr>
        <w:t>部分：患者身体约束。目的在于规定基本要求、约束评估、约束预防、约束替代、约束实施等内容，保证患者安全，保障患者的尊严和权益。</w:t>
      </w:r>
    </w:p>
    <w:p w14:paraId="6AC05A80" w14:textId="77777777" w:rsidR="00115987" w:rsidRDefault="00115987">
      <w:pPr>
        <w:spacing w:line="20" w:lineRule="exact"/>
        <w:jc w:val="center"/>
        <w:rPr>
          <w:rFonts w:ascii="Times New Roman" w:eastAsia="黑体" w:hAnsi="Times New Roman"/>
          <w:sz w:val="32"/>
          <w:szCs w:val="32"/>
        </w:rPr>
      </w:pPr>
    </w:p>
    <w:p w14:paraId="705CE113" w14:textId="77777777" w:rsidR="00115987" w:rsidRDefault="00115987">
      <w:pPr>
        <w:spacing w:line="20" w:lineRule="exact"/>
        <w:jc w:val="center"/>
        <w:rPr>
          <w:rFonts w:ascii="Times New Roman" w:eastAsia="黑体" w:hAnsi="Times New Roman"/>
          <w:sz w:val="32"/>
          <w:szCs w:val="32"/>
        </w:rPr>
      </w:pPr>
    </w:p>
    <w:bookmarkStart w:id="31" w:name="NEW_STAND_NAME" w:displacedByCustomXml="next"/>
    <w:sdt>
      <w:sdtPr>
        <w:rPr>
          <w:rFonts w:ascii="Times New Roman" w:hAnsi="Times New Roman"/>
        </w:rPr>
        <w:tag w:val="NEW_STAND_NAME"/>
        <w:id w:val="595910757"/>
        <w:lock w:val="sdtLocked"/>
        <w:placeholder>
          <w:docPart w:val="0512E80E8CB747A48EC1B312AB48ED0F"/>
        </w:placeholder>
      </w:sdtPr>
      <w:sdtContent>
        <w:p w14:paraId="36338A6B" w14:textId="77777777" w:rsidR="00115987" w:rsidRDefault="00115987">
          <w:pPr>
            <w:pStyle w:val="afffffffff8"/>
            <w:spacing w:beforeLines="1" w:before="3" w:afterLines="1" w:after="3"/>
            <w:rPr>
              <w:rFonts w:ascii="Times New Roman" w:hAnsi="Times New Roman"/>
            </w:rPr>
          </w:pPr>
        </w:p>
        <w:p w14:paraId="7251EFBA" w14:textId="77777777" w:rsidR="00115987" w:rsidRDefault="00000000">
          <w:pPr>
            <w:rPr>
              <w:rFonts w:ascii="Times New Roman" w:hAnsi="Times New Roman"/>
            </w:rPr>
          </w:pPr>
          <w:r>
            <w:rPr>
              <w:rFonts w:ascii="Times New Roman" w:hAnsi="Times New Roman"/>
            </w:rPr>
            <w:br w:type="page"/>
          </w:r>
        </w:p>
        <w:p w14:paraId="4C66B000" w14:textId="77777777" w:rsidR="00115987" w:rsidRDefault="00000000">
          <w:pPr>
            <w:pStyle w:val="afffffffff8"/>
            <w:spacing w:beforeLines="1" w:before="3" w:afterLines="1" w:after="3"/>
            <w:rPr>
              <w:rFonts w:ascii="Times New Roman" w:hAnsi="Times New Roman"/>
            </w:rPr>
          </w:pPr>
          <w:r>
            <w:rPr>
              <w:rFonts w:ascii="Times New Roman" w:hAnsi="Times New Roman"/>
            </w:rPr>
            <w:lastRenderedPageBreak/>
            <w:t>成人危重症临床护理技术规范</w:t>
          </w:r>
        </w:p>
        <w:p w14:paraId="1A7ACC8A" w14:textId="77777777" w:rsidR="00115987" w:rsidRDefault="00000000">
          <w:pPr>
            <w:pStyle w:val="afffffffff8"/>
            <w:spacing w:beforeLines="1" w:before="3" w:after="680"/>
            <w:rPr>
              <w:rFonts w:ascii="Times New Roman" w:hAnsi="Times New Roman"/>
            </w:rPr>
          </w:pPr>
          <w:r>
            <w:rPr>
              <w:rFonts w:ascii="Times New Roman" w:hAnsi="Times New Roman"/>
            </w:rPr>
            <w:t>第</w:t>
          </w:r>
          <w:r>
            <w:rPr>
              <w:rFonts w:ascii="Times New Roman" w:hAnsi="Times New Roman"/>
            </w:rPr>
            <w:t>2</w:t>
          </w:r>
          <w:r>
            <w:rPr>
              <w:rFonts w:ascii="Times New Roman" w:hAnsi="Times New Roman"/>
            </w:rPr>
            <w:t>部分：无创腹内压监测</w:t>
          </w:r>
        </w:p>
      </w:sdtContent>
    </w:sdt>
    <w:p w14:paraId="74058A1E" w14:textId="77777777" w:rsidR="00115987" w:rsidRDefault="00000000">
      <w:pPr>
        <w:pStyle w:val="affc"/>
        <w:spacing w:before="312" w:after="312"/>
        <w:rPr>
          <w:rFonts w:ascii="Times New Roman"/>
        </w:rPr>
      </w:pPr>
      <w:bookmarkStart w:id="32" w:name="_Toc169776790"/>
      <w:bookmarkStart w:id="33" w:name="_Toc169702182"/>
      <w:bookmarkStart w:id="34" w:name="_Toc26718930"/>
      <w:bookmarkStart w:id="35" w:name="_Toc26986771"/>
      <w:bookmarkStart w:id="36" w:name="_Toc170044895"/>
      <w:bookmarkStart w:id="37" w:name="_Toc97191423"/>
      <w:bookmarkStart w:id="38" w:name="_Toc169775241"/>
      <w:bookmarkStart w:id="39" w:name="_Toc24884218"/>
      <w:bookmarkStart w:id="40" w:name="_Toc26986530"/>
      <w:bookmarkStart w:id="41" w:name="_Toc169702072"/>
      <w:bookmarkStart w:id="42" w:name="_Toc26648465"/>
      <w:bookmarkStart w:id="43" w:name="_Toc17233325"/>
      <w:bookmarkStart w:id="44" w:name="_Toc24884211"/>
      <w:bookmarkStart w:id="45" w:name="_Toc17233333"/>
      <w:bookmarkStart w:id="46" w:name="_Toc170349606"/>
      <w:bookmarkEnd w:id="31"/>
      <w:r>
        <w:rPr>
          <w:rFonts w:ascii="Times New Roman"/>
        </w:rPr>
        <w:t>范围</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1390A5C0" w14:textId="77777777" w:rsidR="00115987" w:rsidRDefault="00000000">
      <w:pPr>
        <w:pStyle w:val="afffff5"/>
        <w:ind w:firstLine="420"/>
      </w:pPr>
      <w:bookmarkStart w:id="47" w:name="_Toc24884219"/>
      <w:bookmarkStart w:id="48" w:name="_Toc24884212"/>
      <w:bookmarkStart w:id="49" w:name="_Toc17233326"/>
      <w:bookmarkStart w:id="50" w:name="_Toc26648466"/>
      <w:bookmarkStart w:id="51" w:name="_Toc17233334"/>
      <w:r>
        <w:rPr>
          <w:rFonts w:hint="eastAsia"/>
        </w:rPr>
        <w:t>本文件规定了成人危重症患者无创腹内压的监测时机、监测频次、监测方法、监测要点及并发症的识别与处理。</w:t>
      </w:r>
    </w:p>
    <w:p w14:paraId="2F336C2D" w14:textId="77777777" w:rsidR="00115987" w:rsidRDefault="00000000">
      <w:pPr>
        <w:pStyle w:val="afffff5"/>
        <w:ind w:firstLine="420"/>
      </w:pPr>
      <w:r>
        <w:t>本文件适用于各级各类医疗机构</w:t>
      </w:r>
      <w:r>
        <w:rPr>
          <w:rFonts w:hint="eastAsia"/>
        </w:rPr>
        <w:t>为成人危重症患者开展无创腹内压监测技术的注册护士，其他医务人员可参照执行。</w:t>
      </w:r>
    </w:p>
    <w:p w14:paraId="62C9C161" w14:textId="77777777" w:rsidR="00115987" w:rsidRDefault="00000000">
      <w:pPr>
        <w:pStyle w:val="affc"/>
        <w:spacing w:before="312" w:after="312"/>
        <w:rPr>
          <w:rFonts w:ascii="Times New Roman"/>
        </w:rPr>
      </w:pPr>
      <w:bookmarkStart w:id="52" w:name="_Toc97191424"/>
      <w:bookmarkStart w:id="53" w:name="_Toc169702183"/>
      <w:bookmarkStart w:id="54" w:name="_Toc26986531"/>
      <w:bookmarkStart w:id="55" w:name="_Toc26718931"/>
      <w:bookmarkStart w:id="56" w:name="_Toc169776791"/>
      <w:bookmarkStart w:id="57" w:name="_Toc26986772"/>
      <w:bookmarkStart w:id="58" w:name="_Toc169775242"/>
      <w:bookmarkStart w:id="59" w:name="_Toc169702073"/>
      <w:bookmarkStart w:id="60" w:name="_Toc170044896"/>
      <w:bookmarkStart w:id="61" w:name="_Toc170349607"/>
      <w:r>
        <w:rPr>
          <w:rFonts w:ascii="Times New Roman"/>
        </w:rPr>
        <w:t>规范性引用文件</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sdt>
      <w:sdtPr>
        <w:rPr>
          <w:rFonts w:ascii="Times New Roman"/>
        </w:rPr>
        <w:id w:val="715848253"/>
        <w:placeholder>
          <w:docPart w:val="65C4FBC2BD9A4E04A5D0AE0A8B91F447"/>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710C8791" w14:textId="77777777" w:rsidR="00115987" w:rsidRDefault="00000000">
          <w:pPr>
            <w:pStyle w:val="afffff5"/>
            <w:ind w:firstLine="420"/>
            <w:rPr>
              <w:rFonts w:ascii="Times New Roman"/>
            </w:rPr>
          </w:pPr>
          <w:r>
            <w:rPr>
              <w:rFonts w:ascii="Times New Roman"/>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08B9C402" w14:textId="77777777" w:rsidR="00115987" w:rsidRDefault="00000000">
      <w:pPr>
        <w:pStyle w:val="12"/>
        <w:ind w:firstLineChars="200" w:firstLine="420"/>
        <w:rPr>
          <w:rFonts w:ascii="Times New Roman" w:hAnsi="Times New Roman" w:cs="Times New Roman"/>
        </w:rPr>
      </w:pPr>
      <w:r>
        <w:rPr>
          <w:rFonts w:ascii="宋体" w:hAnsi="宋体" w:cs="Times New Roman"/>
        </w:rPr>
        <w:t>医疗废物分类目录（</w:t>
      </w:r>
      <w:r>
        <w:rPr>
          <w:rFonts w:ascii="Times New Roman" w:hAnsi="Times New Roman" w:cs="Times New Roman"/>
        </w:rPr>
        <w:t xml:space="preserve">2021 </w:t>
      </w:r>
      <w:r>
        <w:rPr>
          <w:rFonts w:ascii="宋体" w:hAnsi="宋体" w:cs="Times New Roman"/>
        </w:rPr>
        <w:t>年版）</w:t>
      </w:r>
      <w:r>
        <w:rPr>
          <w:rFonts w:ascii="宋体" w:hAnsi="宋体" w:cs="Times New Roman" w:hint="eastAsia"/>
        </w:rPr>
        <w:t>（</w:t>
      </w:r>
      <w:r>
        <w:rPr>
          <w:rFonts w:ascii="宋体" w:hAnsi="宋体" w:cs="Times New Roman"/>
        </w:rPr>
        <w:t>国卫医函〔</w:t>
      </w:r>
      <w:r>
        <w:rPr>
          <w:rFonts w:ascii="Times New Roman" w:hAnsi="Times New Roman" w:cs="Times New Roman"/>
        </w:rPr>
        <w:t>2021</w:t>
      </w:r>
      <w:r>
        <w:rPr>
          <w:rFonts w:ascii="宋体" w:hAnsi="宋体" w:cs="Times New Roman"/>
        </w:rPr>
        <w:t>〕</w:t>
      </w:r>
      <w:r>
        <w:rPr>
          <w:rFonts w:ascii="Times New Roman" w:hAnsi="Times New Roman" w:cs="Times New Roman"/>
        </w:rPr>
        <w:t xml:space="preserve">238 </w:t>
      </w:r>
      <w:r>
        <w:rPr>
          <w:rFonts w:ascii="宋体" w:hAnsi="宋体" w:cs="Times New Roman"/>
        </w:rPr>
        <w:t>号</w:t>
      </w:r>
      <w:r>
        <w:rPr>
          <w:rFonts w:ascii="宋体" w:hAnsi="宋体" w:cs="Times New Roman" w:hint="eastAsia"/>
        </w:rPr>
        <w:t>）</w:t>
      </w:r>
      <w:r>
        <w:rPr>
          <w:rFonts w:ascii="Times New Roman" w:hAnsi="Times New Roman" w:cs="Times New Roman"/>
        </w:rPr>
        <w:t xml:space="preserve"> </w:t>
      </w:r>
    </w:p>
    <w:p w14:paraId="59A13DCB" w14:textId="77777777" w:rsidR="00115987" w:rsidRDefault="00000000">
      <w:pPr>
        <w:pStyle w:val="afffff5"/>
        <w:ind w:firstLine="420"/>
        <w:rPr>
          <w:rFonts w:ascii="Times New Roman"/>
        </w:rPr>
      </w:pPr>
      <w:r>
        <w:rPr>
          <w:rFonts w:ascii="Times New Roman"/>
        </w:rPr>
        <w:t xml:space="preserve">WS/T 311 </w:t>
      </w:r>
      <w:r>
        <w:rPr>
          <w:rFonts w:ascii="Times New Roman"/>
        </w:rPr>
        <w:t>医院隔离技术规范</w:t>
      </w:r>
    </w:p>
    <w:p w14:paraId="19CC7003" w14:textId="77777777" w:rsidR="00115987" w:rsidRDefault="00000000">
      <w:pPr>
        <w:pStyle w:val="afffff5"/>
        <w:ind w:firstLine="420"/>
        <w:rPr>
          <w:rFonts w:ascii="Times New Roman"/>
          <w:szCs w:val="21"/>
        </w:rPr>
      </w:pPr>
      <w:r>
        <w:rPr>
          <w:rFonts w:ascii="Times New Roman"/>
        </w:rPr>
        <w:t xml:space="preserve">WS/T 313 </w:t>
      </w:r>
      <w:r>
        <w:rPr>
          <w:rFonts w:ascii="Times New Roman"/>
        </w:rPr>
        <w:t>医务人员手卫生规范</w:t>
      </w:r>
      <w:r>
        <w:rPr>
          <w:rFonts w:ascii="Times New Roman"/>
        </w:rPr>
        <w:t xml:space="preserve"> </w:t>
      </w:r>
    </w:p>
    <w:p w14:paraId="52F1DFB5" w14:textId="77777777" w:rsidR="00115987" w:rsidRDefault="00000000">
      <w:pPr>
        <w:pStyle w:val="affc"/>
        <w:spacing w:before="312" w:after="312"/>
        <w:rPr>
          <w:rFonts w:ascii="Times New Roman"/>
        </w:rPr>
      </w:pPr>
      <w:bookmarkStart w:id="62" w:name="_Toc169702184"/>
      <w:bookmarkStart w:id="63" w:name="_Toc97191425"/>
      <w:bookmarkStart w:id="64" w:name="_Toc169702074"/>
      <w:r>
        <w:rPr>
          <w:rFonts w:ascii="Times New Roman"/>
          <w:szCs w:val="21"/>
        </w:rPr>
        <w:br/>
      </w:r>
      <w:bookmarkStart w:id="65" w:name="_Toc169775243"/>
      <w:bookmarkStart w:id="66" w:name="_Toc169776792"/>
      <w:bookmarkStart w:id="67" w:name="_Toc170044897"/>
      <w:bookmarkStart w:id="68" w:name="_Toc170349608"/>
      <w:r>
        <w:rPr>
          <w:rFonts w:ascii="Times New Roman"/>
          <w:szCs w:val="21"/>
        </w:rPr>
        <w:t>术语和定义</w:t>
      </w:r>
      <w:bookmarkEnd w:id="62"/>
      <w:bookmarkEnd w:id="63"/>
      <w:bookmarkEnd w:id="64"/>
      <w:bookmarkEnd w:id="65"/>
      <w:bookmarkEnd w:id="66"/>
      <w:bookmarkEnd w:id="67"/>
      <w:bookmarkEnd w:id="68"/>
    </w:p>
    <w:bookmarkStart w:id="69" w:name="_Toc26986532" w:displacedByCustomXml="next"/>
    <w:bookmarkEnd w:id="69" w:displacedByCustomXml="next"/>
    <w:sdt>
      <w:sdtPr>
        <w:rPr>
          <w:rFonts w:ascii="Times New Roman"/>
        </w:rPr>
        <w:id w:val="-1909835108"/>
        <w:placeholder>
          <w:docPart w:val="1A83B5BA55FB4DA4ABDE7CD9986C9EF4"/>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241FFA92" w14:textId="77777777" w:rsidR="00115987" w:rsidRDefault="00000000">
          <w:pPr>
            <w:pStyle w:val="afffff5"/>
            <w:ind w:firstLine="420"/>
            <w:rPr>
              <w:rFonts w:ascii="Times New Roman"/>
            </w:rPr>
          </w:pPr>
          <w:r>
            <w:rPr>
              <w:rFonts w:ascii="Times New Roman"/>
            </w:rPr>
            <w:t>下列术语和定义适用于本文件。</w:t>
          </w:r>
        </w:p>
      </w:sdtContent>
    </w:sdt>
    <w:p w14:paraId="79DC8861" w14:textId="77777777" w:rsidR="00115987" w:rsidRDefault="00000000">
      <w:pPr>
        <w:pStyle w:val="afffffffffff4"/>
        <w:numPr>
          <w:ilvl w:val="2"/>
          <w:numId w:val="32"/>
        </w:numPr>
        <w:ind w:left="420" w:hangingChars="200" w:hanging="420"/>
        <w:rPr>
          <w:rFonts w:ascii="Times New Roman" w:eastAsia="黑体"/>
          <w:szCs w:val="21"/>
        </w:rPr>
      </w:pPr>
      <w:r>
        <w:rPr>
          <w:rFonts w:ascii="Times New Roman" w:eastAsia="黑体"/>
        </w:rPr>
        <w:br/>
      </w:r>
      <w:r>
        <w:rPr>
          <w:rFonts w:ascii="黑体" w:eastAsia="黑体" w:hAnsi="黑体"/>
        </w:rPr>
        <w:t>腹内高压</w:t>
      </w:r>
      <w:r>
        <w:rPr>
          <w:rFonts w:ascii="Times New Roman" w:eastAsia="黑体" w:hint="eastAsia"/>
        </w:rPr>
        <w:t xml:space="preserve"> </w:t>
      </w:r>
      <w:r>
        <w:rPr>
          <w:rFonts w:ascii="Times New Roman" w:eastAsia="黑体"/>
        </w:rPr>
        <w:t>intra-abdominal hypertension</w:t>
      </w:r>
    </w:p>
    <w:p w14:paraId="1C68ED2C" w14:textId="77777777" w:rsidR="00115987" w:rsidRDefault="00000000">
      <w:pPr>
        <w:widowControl/>
        <w:autoSpaceDE w:val="0"/>
        <w:autoSpaceDN w:val="0"/>
        <w:adjustRightInd/>
        <w:spacing w:line="240" w:lineRule="auto"/>
        <w:ind w:firstLineChars="200" w:firstLine="420"/>
        <w:rPr>
          <w:rFonts w:ascii="Times New Roman" w:hAnsi="Times New Roman"/>
          <w:kern w:val="0"/>
        </w:rPr>
      </w:pPr>
      <w:r>
        <w:rPr>
          <w:rFonts w:ascii="Times New Roman" w:hAnsi="Times New Roman"/>
          <w:kern w:val="0"/>
        </w:rPr>
        <w:t>持续或反复病理性腹内压</w:t>
      </w:r>
      <w:r>
        <w:rPr>
          <w:rFonts w:ascii="Times New Roman" w:hAnsi="Times New Roman" w:hint="eastAsia"/>
          <w:kern w:val="0"/>
        </w:rPr>
        <w:t>≥</w:t>
      </w:r>
      <w:r>
        <w:rPr>
          <w:rFonts w:ascii="Times New Roman" w:hAnsi="Times New Roman"/>
          <w:kern w:val="0"/>
        </w:rPr>
        <w:t>12 mmHg</w:t>
      </w:r>
      <w:r>
        <w:rPr>
          <w:rFonts w:ascii="Times New Roman" w:hAnsi="Times New Roman"/>
          <w:kern w:val="0"/>
        </w:rPr>
        <w:t>。</w:t>
      </w:r>
    </w:p>
    <w:p w14:paraId="005F7540" w14:textId="77777777" w:rsidR="00115987" w:rsidRDefault="00000000">
      <w:pPr>
        <w:pStyle w:val="afffffffffff4"/>
        <w:numPr>
          <w:ilvl w:val="2"/>
          <w:numId w:val="33"/>
        </w:numPr>
        <w:ind w:left="420" w:hangingChars="200" w:hanging="420"/>
        <w:rPr>
          <w:rFonts w:ascii="Times New Roman" w:eastAsia="黑体"/>
          <w:szCs w:val="21"/>
        </w:rPr>
      </w:pPr>
      <w:r>
        <w:rPr>
          <w:rFonts w:ascii="Times New Roman" w:eastAsia="黑体"/>
        </w:rPr>
        <w:br/>
      </w:r>
      <w:r>
        <w:rPr>
          <w:rFonts w:ascii="黑体" w:eastAsia="黑体" w:hAnsi="黑体"/>
        </w:rPr>
        <w:t>腹腔间隔室综合征</w:t>
      </w:r>
      <w:r>
        <w:rPr>
          <w:rFonts w:ascii="Times New Roman" w:eastAsia="黑体" w:hint="eastAsia"/>
        </w:rPr>
        <w:t xml:space="preserve"> </w:t>
      </w:r>
      <w:r>
        <w:rPr>
          <w:rFonts w:ascii="Times New Roman" w:eastAsia="黑体"/>
        </w:rPr>
        <w:t>abdominal compartment syndrome</w:t>
      </w:r>
    </w:p>
    <w:p w14:paraId="6921B791" w14:textId="77777777" w:rsidR="00115987" w:rsidRDefault="00000000">
      <w:pPr>
        <w:widowControl/>
        <w:autoSpaceDE w:val="0"/>
        <w:autoSpaceDN w:val="0"/>
        <w:adjustRightInd/>
        <w:spacing w:line="240" w:lineRule="auto"/>
        <w:ind w:firstLineChars="200" w:firstLine="420"/>
        <w:rPr>
          <w:rFonts w:ascii="Times New Roman" w:hAnsi="Times New Roman"/>
          <w:kern w:val="0"/>
        </w:rPr>
      </w:pPr>
      <w:r>
        <w:rPr>
          <w:rFonts w:ascii="Times New Roman" w:hAnsi="Times New Roman"/>
          <w:kern w:val="0"/>
        </w:rPr>
        <w:t>持续腹内压</w:t>
      </w:r>
      <w:r>
        <w:rPr>
          <w:rFonts w:ascii="Times New Roman" w:hAnsi="Times New Roman" w:hint="eastAsia"/>
          <w:kern w:val="0"/>
        </w:rPr>
        <w:t>≥</w:t>
      </w:r>
      <w:r>
        <w:rPr>
          <w:rFonts w:ascii="Times New Roman" w:hAnsi="Times New Roman"/>
          <w:kern w:val="0"/>
        </w:rPr>
        <w:t>20 mmHg</w:t>
      </w:r>
      <w:r>
        <w:rPr>
          <w:rFonts w:ascii="Times New Roman" w:hAnsi="Times New Roman"/>
          <w:kern w:val="0"/>
        </w:rPr>
        <w:t>，伴有与腹腔高压有关的器官功能衰竭。</w:t>
      </w:r>
    </w:p>
    <w:p w14:paraId="4D8C3308" w14:textId="77777777" w:rsidR="00115987" w:rsidRDefault="00000000">
      <w:pPr>
        <w:pStyle w:val="affc"/>
        <w:spacing w:before="312" w:after="312"/>
        <w:rPr>
          <w:rFonts w:ascii="Times New Roman"/>
        </w:rPr>
      </w:pPr>
      <w:bookmarkStart w:id="70" w:name="_Toc169776793"/>
      <w:bookmarkStart w:id="71" w:name="_Toc170044898"/>
      <w:bookmarkStart w:id="72" w:name="_Toc169775244"/>
      <w:bookmarkStart w:id="73" w:name="_Toc170349609"/>
      <w:r>
        <w:rPr>
          <w:rFonts w:ascii="Times New Roman"/>
        </w:rPr>
        <w:t>缩略语</w:t>
      </w:r>
      <w:bookmarkEnd w:id="70"/>
      <w:bookmarkEnd w:id="71"/>
      <w:bookmarkEnd w:id="72"/>
      <w:bookmarkEnd w:id="73"/>
    </w:p>
    <w:p w14:paraId="168E9DB7" w14:textId="77777777" w:rsidR="00115987" w:rsidRDefault="00000000">
      <w:pPr>
        <w:widowControl/>
        <w:autoSpaceDE w:val="0"/>
        <w:autoSpaceDN w:val="0"/>
        <w:adjustRightInd/>
        <w:spacing w:line="240" w:lineRule="auto"/>
        <w:ind w:firstLineChars="200" w:firstLine="420"/>
        <w:rPr>
          <w:rFonts w:ascii="Times New Roman" w:hAnsi="Times New Roman"/>
          <w:kern w:val="0"/>
        </w:rPr>
      </w:pPr>
      <w:r>
        <w:rPr>
          <w:rFonts w:ascii="Times New Roman" w:hAnsi="Times New Roman"/>
          <w:kern w:val="0"/>
        </w:rPr>
        <w:t>下列缩略语适用于本文件</w:t>
      </w:r>
    </w:p>
    <w:p w14:paraId="784526DB" w14:textId="77777777" w:rsidR="00115987" w:rsidRDefault="00000000">
      <w:pPr>
        <w:pStyle w:val="afffff5"/>
        <w:ind w:firstLine="420"/>
        <w:rPr>
          <w:rFonts w:ascii="Times New Roman"/>
          <w:szCs w:val="21"/>
        </w:rPr>
      </w:pPr>
      <w:r>
        <w:rPr>
          <w:rFonts w:ascii="Times New Roman"/>
        </w:rPr>
        <w:t>IAP</w:t>
      </w:r>
      <w:r>
        <w:rPr>
          <w:rFonts w:ascii="Times New Roman" w:hint="eastAsia"/>
        </w:rPr>
        <w:t>：</w:t>
      </w:r>
      <w:r>
        <w:rPr>
          <w:rFonts w:ascii="Times New Roman"/>
        </w:rPr>
        <w:t>腹内压（</w:t>
      </w:r>
      <w:r>
        <w:rPr>
          <w:rFonts w:ascii="Times New Roman"/>
        </w:rPr>
        <w:t>intra-abdominal pressure</w:t>
      </w:r>
      <w:r>
        <w:rPr>
          <w:rFonts w:ascii="Times New Roman"/>
        </w:rPr>
        <w:t>）</w:t>
      </w:r>
    </w:p>
    <w:p w14:paraId="0FF0944D" w14:textId="77777777" w:rsidR="00115987" w:rsidRDefault="00000000">
      <w:pPr>
        <w:pStyle w:val="afffff5"/>
        <w:ind w:firstLine="420"/>
        <w:rPr>
          <w:rFonts w:ascii="Times New Roman"/>
          <w:szCs w:val="21"/>
        </w:rPr>
      </w:pPr>
      <w:r>
        <w:rPr>
          <w:rFonts w:ascii="Times New Roman"/>
        </w:rPr>
        <w:t>IAH</w:t>
      </w:r>
      <w:r>
        <w:rPr>
          <w:rFonts w:ascii="Times New Roman" w:hint="eastAsia"/>
        </w:rPr>
        <w:t>：</w:t>
      </w:r>
      <w:r>
        <w:rPr>
          <w:rFonts w:ascii="Times New Roman"/>
        </w:rPr>
        <w:t>腹内高压（</w:t>
      </w:r>
      <w:r>
        <w:rPr>
          <w:rFonts w:ascii="Times New Roman"/>
        </w:rPr>
        <w:t>intra-abdominal hypertension</w:t>
      </w:r>
      <w:r>
        <w:rPr>
          <w:rFonts w:ascii="Times New Roman"/>
        </w:rPr>
        <w:t>）</w:t>
      </w:r>
    </w:p>
    <w:p w14:paraId="1B760173" w14:textId="77777777" w:rsidR="00115987" w:rsidRDefault="00000000">
      <w:pPr>
        <w:pStyle w:val="afffff5"/>
        <w:ind w:firstLine="420"/>
        <w:rPr>
          <w:rFonts w:ascii="Times New Roman"/>
          <w:szCs w:val="21"/>
        </w:rPr>
      </w:pPr>
      <w:r>
        <w:rPr>
          <w:rFonts w:ascii="Times New Roman"/>
        </w:rPr>
        <w:t>ACS</w:t>
      </w:r>
      <w:r>
        <w:rPr>
          <w:rFonts w:ascii="Times New Roman" w:hint="eastAsia"/>
        </w:rPr>
        <w:t>：</w:t>
      </w:r>
      <w:r>
        <w:rPr>
          <w:rFonts w:ascii="Times New Roman"/>
        </w:rPr>
        <w:t>腹腔间隔室综合征（</w:t>
      </w:r>
      <w:r>
        <w:rPr>
          <w:rFonts w:ascii="Times New Roman"/>
        </w:rPr>
        <w:t>abdominal compartment syndrome</w:t>
      </w:r>
      <w:r>
        <w:rPr>
          <w:rFonts w:ascii="Times New Roman"/>
        </w:rPr>
        <w:t>）</w:t>
      </w:r>
    </w:p>
    <w:p w14:paraId="19226A74" w14:textId="77777777" w:rsidR="00115987" w:rsidRDefault="00000000">
      <w:pPr>
        <w:pStyle w:val="afffff5"/>
        <w:ind w:firstLine="420"/>
        <w:rPr>
          <w:rFonts w:ascii="Times New Roman"/>
          <w:szCs w:val="21"/>
        </w:rPr>
      </w:pPr>
      <w:r>
        <w:rPr>
          <w:rFonts w:ascii="Times New Roman"/>
        </w:rPr>
        <w:t>APP</w:t>
      </w:r>
      <w:r>
        <w:rPr>
          <w:rFonts w:ascii="Times New Roman" w:hint="eastAsia"/>
        </w:rPr>
        <w:t>：</w:t>
      </w:r>
      <w:r>
        <w:rPr>
          <w:rFonts w:ascii="Times New Roman"/>
        </w:rPr>
        <w:t>腹腔灌注压（</w:t>
      </w:r>
      <w:r>
        <w:rPr>
          <w:rFonts w:ascii="Times New Roman"/>
        </w:rPr>
        <w:t>abdominal perfusion pressure</w:t>
      </w:r>
      <w:r>
        <w:rPr>
          <w:rFonts w:ascii="Times New Roman"/>
        </w:rPr>
        <w:t>）</w:t>
      </w:r>
    </w:p>
    <w:p w14:paraId="585A972A" w14:textId="77777777" w:rsidR="00115987" w:rsidRDefault="00000000">
      <w:pPr>
        <w:pStyle w:val="afffff5"/>
        <w:ind w:firstLine="420"/>
        <w:rPr>
          <w:rFonts w:ascii="Times New Roman"/>
        </w:rPr>
      </w:pPr>
      <w:r>
        <w:rPr>
          <w:rFonts w:ascii="Times New Roman"/>
        </w:rPr>
        <w:t>MAP</w:t>
      </w:r>
      <w:r>
        <w:rPr>
          <w:rFonts w:ascii="Times New Roman" w:hint="eastAsia"/>
        </w:rPr>
        <w:t>：</w:t>
      </w:r>
      <w:r>
        <w:rPr>
          <w:rFonts w:ascii="Times New Roman"/>
        </w:rPr>
        <w:t>平均动脉压（</w:t>
      </w:r>
      <w:r>
        <w:rPr>
          <w:rFonts w:ascii="Times New Roman"/>
        </w:rPr>
        <w:t>mean arterial pressure</w:t>
      </w:r>
      <w:r>
        <w:rPr>
          <w:rFonts w:ascii="Times New Roman"/>
        </w:rPr>
        <w:t>）</w:t>
      </w:r>
    </w:p>
    <w:p w14:paraId="26661AD9" w14:textId="77777777" w:rsidR="00115987" w:rsidRDefault="00000000">
      <w:pPr>
        <w:pStyle w:val="affc"/>
        <w:spacing w:before="312" w:after="312"/>
        <w:rPr>
          <w:rFonts w:ascii="Times New Roman"/>
        </w:rPr>
      </w:pPr>
      <w:bookmarkStart w:id="74" w:name="_Toc170044899"/>
      <w:bookmarkStart w:id="75" w:name="_Toc169775245"/>
      <w:bookmarkStart w:id="76" w:name="_Toc169776794"/>
      <w:bookmarkStart w:id="77" w:name="_Toc170349610"/>
      <w:r>
        <w:rPr>
          <w:rFonts w:ascii="Times New Roman" w:hint="eastAsia"/>
        </w:rPr>
        <w:t>监测</w:t>
      </w:r>
      <w:r>
        <w:rPr>
          <w:rFonts w:ascii="Times New Roman"/>
        </w:rPr>
        <w:t>时机</w:t>
      </w:r>
      <w:bookmarkEnd w:id="74"/>
      <w:bookmarkEnd w:id="75"/>
      <w:bookmarkEnd w:id="76"/>
      <w:bookmarkEnd w:id="77"/>
    </w:p>
    <w:p w14:paraId="3620C296" w14:textId="77777777" w:rsidR="00115987" w:rsidRDefault="00000000">
      <w:pPr>
        <w:pStyle w:val="afffff5"/>
        <w:ind w:firstLineChars="400" w:firstLine="840"/>
        <w:rPr>
          <w:rFonts w:ascii="Times New Roman"/>
        </w:rPr>
      </w:pPr>
      <w:r>
        <w:rPr>
          <w:rFonts w:ascii="Times New Roman" w:hint="eastAsia"/>
        </w:rPr>
        <w:lastRenderedPageBreak/>
        <w:t>对具有但不限于以下</w:t>
      </w:r>
      <w:r>
        <w:rPr>
          <w:rFonts w:ascii="Times New Roman" w:hint="eastAsia"/>
        </w:rPr>
        <w:t xml:space="preserve"> IAH/ACS </w:t>
      </w:r>
      <w:r>
        <w:rPr>
          <w:rFonts w:ascii="Times New Roman" w:hint="eastAsia"/>
        </w:rPr>
        <w:t>危险因素的</w:t>
      </w:r>
      <w:r w:rsidRPr="00312D4D">
        <w:rPr>
          <w:rFonts w:ascii="Times New Roman" w:hint="eastAsia"/>
        </w:rPr>
        <w:t>危重</w:t>
      </w:r>
      <w:r>
        <w:rPr>
          <w:rFonts w:ascii="Times New Roman" w:hint="eastAsia"/>
        </w:rPr>
        <w:t>症患者</w:t>
      </w:r>
      <w:r>
        <w:rPr>
          <w:rFonts w:ascii="Times New Roman"/>
        </w:rPr>
        <w:t>，应遵医嘱行无创腹内压监测：</w:t>
      </w:r>
    </w:p>
    <w:p w14:paraId="21D5C079" w14:textId="77777777" w:rsidR="00115987" w:rsidRDefault="00000000">
      <w:pPr>
        <w:pStyle w:val="af2"/>
        <w:rPr>
          <w:rFonts w:ascii="Times New Roman"/>
          <w:kern w:val="2"/>
          <w:szCs w:val="21"/>
        </w:rPr>
      </w:pPr>
      <w:r>
        <w:rPr>
          <w:rFonts w:ascii="Times New Roman"/>
        </w:rPr>
        <w:t>腹腔内容量增加</w:t>
      </w:r>
      <w:r>
        <w:rPr>
          <w:rFonts w:ascii="Times New Roman" w:hint="eastAsia"/>
        </w:rPr>
        <w:t>：</w:t>
      </w:r>
      <w:r>
        <w:rPr>
          <w:rFonts w:ascii="Times New Roman"/>
        </w:rPr>
        <w:t>胃瘫</w:t>
      </w:r>
      <w:r>
        <w:rPr>
          <w:rFonts w:ascii="Times New Roman" w:hint="eastAsia"/>
        </w:rPr>
        <w:t>；</w:t>
      </w:r>
      <w:r>
        <w:rPr>
          <w:rFonts w:ascii="Times New Roman"/>
        </w:rPr>
        <w:t>胃扩张</w:t>
      </w:r>
      <w:r>
        <w:rPr>
          <w:rFonts w:ascii="Times New Roman" w:hint="eastAsia"/>
        </w:rPr>
        <w:t>；</w:t>
      </w:r>
      <w:r>
        <w:rPr>
          <w:rFonts w:ascii="Times New Roman"/>
        </w:rPr>
        <w:t>肠梗阻</w:t>
      </w:r>
      <w:r>
        <w:rPr>
          <w:rFonts w:ascii="Times New Roman" w:hint="eastAsia"/>
        </w:rPr>
        <w:t>；</w:t>
      </w:r>
      <w:r>
        <w:rPr>
          <w:rFonts w:ascii="Times New Roman"/>
        </w:rPr>
        <w:t>假性结肠梗阻</w:t>
      </w:r>
      <w:r>
        <w:rPr>
          <w:rFonts w:ascii="Times New Roman" w:hint="eastAsia"/>
        </w:rPr>
        <w:t>；</w:t>
      </w:r>
      <w:r>
        <w:rPr>
          <w:rFonts w:ascii="Times New Roman"/>
        </w:rPr>
        <w:t>腹腔肿瘤</w:t>
      </w:r>
      <w:r>
        <w:rPr>
          <w:rFonts w:ascii="Times New Roman" w:hint="eastAsia"/>
        </w:rPr>
        <w:t>；</w:t>
      </w:r>
      <w:r>
        <w:rPr>
          <w:rFonts w:ascii="Times New Roman"/>
        </w:rPr>
        <w:t>腹膜后肿瘤</w:t>
      </w:r>
      <w:r>
        <w:rPr>
          <w:rFonts w:ascii="Times New Roman" w:hint="eastAsia"/>
        </w:rPr>
        <w:t>；</w:t>
      </w:r>
      <w:r>
        <w:rPr>
          <w:rFonts w:ascii="Times New Roman"/>
        </w:rPr>
        <w:t>损伤控制性开腹手术后。</w:t>
      </w:r>
    </w:p>
    <w:p w14:paraId="20459C7A" w14:textId="77777777" w:rsidR="00115987" w:rsidRDefault="00000000">
      <w:pPr>
        <w:pStyle w:val="af2"/>
        <w:rPr>
          <w:rFonts w:ascii="Times New Roman"/>
          <w:kern w:val="2"/>
          <w:szCs w:val="21"/>
        </w:rPr>
      </w:pPr>
      <w:r>
        <w:rPr>
          <w:rFonts w:ascii="Times New Roman"/>
        </w:rPr>
        <w:t>腹腔内容物积聚</w:t>
      </w:r>
      <w:r>
        <w:rPr>
          <w:rFonts w:ascii="Times New Roman" w:hint="eastAsia"/>
        </w:rPr>
        <w:t>：</w:t>
      </w:r>
      <w:r>
        <w:rPr>
          <w:rFonts w:ascii="Times New Roman"/>
        </w:rPr>
        <w:t>腹腔积液（肝硬化、卵巢过度刺激综合征等</w:t>
      </w:r>
      <w:r>
        <w:rPr>
          <w:rFonts w:ascii="Times New Roman" w:hint="eastAsia"/>
        </w:rPr>
        <w:t>）；</w:t>
      </w:r>
      <w:r>
        <w:rPr>
          <w:rFonts w:ascii="Times New Roman"/>
        </w:rPr>
        <w:t>腹腔积血</w:t>
      </w:r>
      <w:r>
        <w:rPr>
          <w:rFonts w:ascii="Times New Roman" w:hint="eastAsia"/>
        </w:rPr>
        <w:t>；</w:t>
      </w:r>
      <w:r>
        <w:rPr>
          <w:rFonts w:ascii="Times New Roman"/>
        </w:rPr>
        <w:t>气腹</w:t>
      </w:r>
      <w:r>
        <w:rPr>
          <w:rFonts w:ascii="Times New Roman" w:hint="eastAsia"/>
        </w:rPr>
        <w:t>；</w:t>
      </w:r>
      <w:r>
        <w:rPr>
          <w:rFonts w:ascii="Times New Roman"/>
        </w:rPr>
        <w:t>腹部闭合伤</w:t>
      </w:r>
      <w:r>
        <w:rPr>
          <w:rFonts w:ascii="Times New Roman" w:hint="eastAsia"/>
        </w:rPr>
        <w:t>；</w:t>
      </w:r>
      <w:r>
        <w:rPr>
          <w:rFonts w:ascii="Times New Roman"/>
        </w:rPr>
        <w:t>腹膜透析</w:t>
      </w:r>
      <w:r>
        <w:rPr>
          <w:rFonts w:ascii="Times New Roman" w:hint="eastAsia"/>
        </w:rPr>
        <w:t>；</w:t>
      </w:r>
      <w:r>
        <w:rPr>
          <w:rFonts w:ascii="Times New Roman"/>
        </w:rPr>
        <w:t>胰腺炎</w:t>
      </w:r>
      <w:r>
        <w:rPr>
          <w:rFonts w:ascii="Times New Roman" w:hint="eastAsia"/>
        </w:rPr>
        <w:t>；</w:t>
      </w:r>
      <w:r>
        <w:rPr>
          <w:rFonts w:ascii="Times New Roman"/>
        </w:rPr>
        <w:t>炎症性腹膜炎</w:t>
      </w:r>
      <w:r>
        <w:rPr>
          <w:rFonts w:ascii="Times New Roman" w:hint="eastAsia"/>
        </w:rPr>
        <w:t>；</w:t>
      </w:r>
      <w:r>
        <w:rPr>
          <w:rFonts w:ascii="Times New Roman"/>
        </w:rPr>
        <w:t>腹腔脓肿。</w:t>
      </w:r>
    </w:p>
    <w:p w14:paraId="2990C8D7" w14:textId="77777777" w:rsidR="00115987" w:rsidRDefault="00000000">
      <w:pPr>
        <w:pStyle w:val="af2"/>
        <w:rPr>
          <w:rFonts w:ascii="Times New Roman"/>
          <w:kern w:val="2"/>
          <w:szCs w:val="21"/>
        </w:rPr>
      </w:pPr>
      <w:r>
        <w:rPr>
          <w:rFonts w:ascii="Times New Roman"/>
        </w:rPr>
        <w:t>腹壁顺应性下降</w:t>
      </w:r>
      <w:r>
        <w:rPr>
          <w:rFonts w:ascii="Times New Roman" w:hint="eastAsia"/>
        </w:rPr>
        <w:t>：</w:t>
      </w:r>
      <w:r>
        <w:rPr>
          <w:rFonts w:ascii="Times New Roman"/>
        </w:rPr>
        <w:t>肥胖</w:t>
      </w:r>
      <w:r>
        <w:rPr>
          <w:rFonts w:ascii="Times New Roman" w:hint="eastAsia"/>
        </w:rPr>
        <w:t>；</w:t>
      </w:r>
      <w:r>
        <w:rPr>
          <w:rFonts w:ascii="Times New Roman"/>
        </w:rPr>
        <w:t>腹部术后</w:t>
      </w:r>
      <w:r>
        <w:rPr>
          <w:rFonts w:ascii="Times New Roman" w:hint="eastAsia"/>
        </w:rPr>
        <w:t>；</w:t>
      </w:r>
      <w:r>
        <w:rPr>
          <w:rFonts w:ascii="Times New Roman"/>
        </w:rPr>
        <w:t>俯卧位通气</w:t>
      </w:r>
      <w:r>
        <w:rPr>
          <w:rFonts w:ascii="Times New Roman" w:hint="eastAsia"/>
        </w:rPr>
        <w:t>；</w:t>
      </w:r>
      <w:r>
        <w:rPr>
          <w:rFonts w:ascii="Times New Roman"/>
        </w:rPr>
        <w:t>腹壁出血和（或）腹直肌血肿</w:t>
      </w:r>
      <w:r>
        <w:rPr>
          <w:rFonts w:ascii="Times New Roman" w:hint="eastAsia"/>
        </w:rPr>
        <w:t>；</w:t>
      </w:r>
      <w:r>
        <w:rPr>
          <w:rFonts w:ascii="Times New Roman"/>
        </w:rPr>
        <w:t>腹部皮肤烧伤</w:t>
      </w:r>
      <w:r>
        <w:rPr>
          <w:rFonts w:ascii="Times New Roman" w:hint="eastAsia"/>
        </w:rPr>
        <w:t>；</w:t>
      </w:r>
      <w:r>
        <w:rPr>
          <w:rFonts w:ascii="Times New Roman"/>
        </w:rPr>
        <w:t>高呼气末正压水平正压通气</w:t>
      </w:r>
      <w:r>
        <w:rPr>
          <w:rFonts w:ascii="Times New Roman" w:hint="eastAsia"/>
        </w:rPr>
        <w:t>；</w:t>
      </w:r>
      <w:r>
        <w:rPr>
          <w:rFonts w:ascii="Times New Roman"/>
        </w:rPr>
        <w:t>机械通气（人机不同步）。</w:t>
      </w:r>
    </w:p>
    <w:p w14:paraId="3275B5C0" w14:textId="77777777" w:rsidR="00115987" w:rsidRDefault="00000000">
      <w:pPr>
        <w:pStyle w:val="af2"/>
        <w:rPr>
          <w:rFonts w:ascii="Times New Roman"/>
          <w:kern w:val="2"/>
          <w:szCs w:val="21"/>
        </w:rPr>
      </w:pPr>
      <w:r>
        <w:rPr>
          <w:rFonts w:ascii="Times New Roman" w:hint="eastAsia"/>
        </w:rPr>
        <w:t>其他：</w:t>
      </w:r>
      <w:r>
        <w:rPr>
          <w:rFonts w:ascii="Times New Roman"/>
        </w:rPr>
        <w:t>毛细血管渗漏和液体复苏</w:t>
      </w:r>
      <w:r>
        <w:rPr>
          <w:rFonts w:ascii="Times New Roman" w:hint="eastAsia"/>
        </w:rPr>
        <w:t>；</w:t>
      </w:r>
      <w:r>
        <w:rPr>
          <w:rFonts w:ascii="Times New Roman"/>
        </w:rPr>
        <w:t xml:space="preserve"> </w:t>
      </w:r>
      <w:r>
        <w:rPr>
          <w:rFonts w:ascii="Times New Roman"/>
        </w:rPr>
        <w:t>酸中毒</w:t>
      </w:r>
      <w:r>
        <w:rPr>
          <w:rFonts w:ascii="Times New Roman" w:hint="eastAsia"/>
        </w:rPr>
        <w:t>；</w:t>
      </w:r>
      <w:r>
        <w:rPr>
          <w:rFonts w:ascii="Times New Roman"/>
        </w:rPr>
        <w:t>低血压</w:t>
      </w:r>
      <w:r>
        <w:rPr>
          <w:rFonts w:ascii="Times New Roman" w:hint="eastAsia"/>
        </w:rPr>
        <w:t>；</w:t>
      </w:r>
      <w:r>
        <w:rPr>
          <w:rFonts w:ascii="Times New Roman"/>
        </w:rPr>
        <w:t>凝血障碍</w:t>
      </w:r>
      <w:r>
        <w:rPr>
          <w:rFonts w:ascii="Times New Roman" w:hint="eastAsia"/>
        </w:rPr>
        <w:t>；</w:t>
      </w:r>
      <w:r>
        <w:rPr>
          <w:rFonts w:ascii="Times New Roman"/>
        </w:rPr>
        <w:t>大量输血</w:t>
      </w:r>
      <w:r>
        <w:rPr>
          <w:rFonts w:ascii="Times New Roman" w:hint="eastAsia"/>
        </w:rPr>
        <w:t>；</w:t>
      </w:r>
      <w:r>
        <w:rPr>
          <w:rFonts w:ascii="Times New Roman"/>
        </w:rPr>
        <w:t>创伤</w:t>
      </w:r>
      <w:r>
        <w:rPr>
          <w:rFonts w:ascii="Times New Roman" w:hint="eastAsia"/>
        </w:rPr>
        <w:t>；</w:t>
      </w:r>
      <w:r>
        <w:rPr>
          <w:rFonts w:ascii="Times New Roman"/>
        </w:rPr>
        <w:t>脓毒症</w:t>
      </w:r>
      <w:r>
        <w:rPr>
          <w:rFonts w:ascii="Times New Roman" w:hint="eastAsia"/>
        </w:rPr>
        <w:t>；</w:t>
      </w:r>
      <w:r>
        <w:rPr>
          <w:rFonts w:ascii="Times New Roman"/>
        </w:rPr>
        <w:t>大量液体复苏</w:t>
      </w:r>
      <w:r>
        <w:rPr>
          <w:rFonts w:ascii="Times New Roman" w:hint="eastAsia"/>
        </w:rPr>
        <w:t>；</w:t>
      </w:r>
      <w:r>
        <w:rPr>
          <w:rFonts w:ascii="Times New Roman"/>
        </w:rPr>
        <w:t>大面积烧伤。</w:t>
      </w:r>
    </w:p>
    <w:p w14:paraId="68CA51D3" w14:textId="77777777" w:rsidR="00115987" w:rsidRDefault="00000000">
      <w:pPr>
        <w:pStyle w:val="affc"/>
        <w:spacing w:before="312" w:after="312"/>
        <w:rPr>
          <w:rFonts w:ascii="Times New Roman"/>
          <w:kern w:val="2"/>
          <w:szCs w:val="21"/>
        </w:rPr>
      </w:pPr>
      <w:bookmarkStart w:id="78" w:name="_Toc169776795"/>
      <w:bookmarkStart w:id="79" w:name="_Toc169775246"/>
      <w:bookmarkStart w:id="80" w:name="_Toc170044900"/>
      <w:bookmarkStart w:id="81" w:name="_Toc170349611"/>
      <w:r>
        <w:rPr>
          <w:rFonts w:ascii="Times New Roman" w:hint="eastAsia"/>
        </w:rPr>
        <w:t>监测</w:t>
      </w:r>
      <w:r>
        <w:rPr>
          <w:rFonts w:ascii="Times New Roman"/>
        </w:rPr>
        <w:t>频次</w:t>
      </w:r>
      <w:bookmarkEnd w:id="78"/>
      <w:bookmarkEnd w:id="79"/>
      <w:bookmarkEnd w:id="80"/>
      <w:bookmarkEnd w:id="81"/>
    </w:p>
    <w:p w14:paraId="34B20C01" w14:textId="605BF91A" w:rsidR="00115987" w:rsidRDefault="00000000">
      <w:pPr>
        <w:pStyle w:val="afffff5"/>
        <w:ind w:firstLine="420"/>
        <w:rPr>
          <w:rFonts w:ascii="Times New Roman"/>
        </w:rPr>
      </w:pPr>
      <w:r>
        <w:rPr>
          <w:rFonts w:ascii="Times New Roman"/>
        </w:rPr>
        <w:t>应根据腹内压力，遵医嘱调整</w:t>
      </w:r>
      <w:r w:rsidR="00ED366D">
        <w:rPr>
          <w:rFonts w:ascii="Times New Roman" w:hint="eastAsia"/>
        </w:rPr>
        <w:t>监测</w:t>
      </w:r>
      <w:r>
        <w:rPr>
          <w:rFonts w:ascii="Times New Roman"/>
        </w:rPr>
        <w:t>频次（参见附录</w:t>
      </w:r>
      <w:r>
        <w:rPr>
          <w:rFonts w:ascii="Times New Roman"/>
        </w:rPr>
        <w:t>A</w:t>
      </w:r>
      <w:r>
        <w:rPr>
          <w:rFonts w:ascii="Times New Roman"/>
        </w:rPr>
        <w:t>）。</w:t>
      </w:r>
    </w:p>
    <w:p w14:paraId="2D8361F9" w14:textId="77777777" w:rsidR="00115987" w:rsidRDefault="00000000">
      <w:pPr>
        <w:pStyle w:val="affc"/>
        <w:spacing w:before="312" w:after="312"/>
        <w:rPr>
          <w:rFonts w:ascii="Times New Roman"/>
        </w:rPr>
      </w:pPr>
      <w:bookmarkStart w:id="82" w:name="_Toc169775247"/>
      <w:bookmarkStart w:id="83" w:name="_Toc170044901"/>
      <w:bookmarkStart w:id="84" w:name="_Toc169776796"/>
      <w:bookmarkStart w:id="85" w:name="_Toc170349612"/>
      <w:r>
        <w:rPr>
          <w:rFonts w:ascii="Times New Roman" w:hint="eastAsia"/>
        </w:rPr>
        <w:t>监测</w:t>
      </w:r>
      <w:r>
        <w:rPr>
          <w:rFonts w:ascii="Times New Roman"/>
        </w:rPr>
        <w:t>方法</w:t>
      </w:r>
      <w:bookmarkEnd w:id="82"/>
      <w:bookmarkEnd w:id="83"/>
      <w:bookmarkEnd w:id="84"/>
      <w:bookmarkEnd w:id="85"/>
    </w:p>
    <w:p w14:paraId="24525E9B" w14:textId="2CF5BC09" w:rsidR="00115987" w:rsidRDefault="00000000">
      <w:pPr>
        <w:pStyle w:val="affffffffe"/>
        <w:rPr>
          <w:rFonts w:ascii="Times New Roman"/>
        </w:rPr>
      </w:pPr>
      <w:r>
        <w:rPr>
          <w:rFonts w:ascii="Times New Roman"/>
        </w:rPr>
        <w:t>应首选经膀胱</w:t>
      </w:r>
      <w:r w:rsidR="00D61958">
        <w:rPr>
          <w:rFonts w:ascii="Times New Roman" w:hint="eastAsia"/>
        </w:rPr>
        <w:t>测压法监测</w:t>
      </w:r>
      <w:r>
        <w:rPr>
          <w:rFonts w:ascii="Times New Roman"/>
        </w:rPr>
        <w:t>（参见附录</w:t>
      </w:r>
      <w:r>
        <w:rPr>
          <w:rFonts w:ascii="Times New Roman"/>
        </w:rPr>
        <w:t>B</w:t>
      </w:r>
      <w:r>
        <w:rPr>
          <w:rFonts w:ascii="Times New Roman"/>
        </w:rPr>
        <w:t>）。</w:t>
      </w:r>
    </w:p>
    <w:p w14:paraId="07042F49" w14:textId="6608166B" w:rsidR="00115987" w:rsidRDefault="00000000">
      <w:pPr>
        <w:pStyle w:val="affffffffe"/>
        <w:rPr>
          <w:rFonts w:ascii="Times New Roman"/>
          <w:kern w:val="2"/>
          <w:szCs w:val="21"/>
        </w:rPr>
      </w:pPr>
      <w:r>
        <w:rPr>
          <w:rFonts w:ascii="Times New Roman" w:hint="eastAsia"/>
        </w:rPr>
        <w:t>当患者存在导尿禁忌症、</w:t>
      </w:r>
      <w:r>
        <w:rPr>
          <w:rFonts w:ascii="Times New Roman"/>
        </w:rPr>
        <w:t>膀胱手术、膀胱创伤、神经源性膀胱、特伦德伦伯卧位（背部平卧、头低足高）</w:t>
      </w:r>
      <w:r>
        <w:rPr>
          <w:rFonts w:ascii="Times New Roman" w:hint="eastAsia"/>
        </w:rPr>
        <w:t>等因素时</w:t>
      </w:r>
      <w:r>
        <w:rPr>
          <w:rFonts w:ascii="Times New Roman"/>
        </w:rPr>
        <w:t>，可遵医嘱选用经胃、直肠</w:t>
      </w:r>
      <w:r w:rsidR="00ED366D">
        <w:rPr>
          <w:rFonts w:ascii="Times New Roman" w:hint="eastAsia"/>
        </w:rPr>
        <w:t>监测</w:t>
      </w:r>
      <w:r>
        <w:rPr>
          <w:rFonts w:ascii="Times New Roman"/>
        </w:rPr>
        <w:t>的方法（参见附录</w:t>
      </w:r>
      <w:r>
        <w:rPr>
          <w:rFonts w:ascii="Times New Roman"/>
        </w:rPr>
        <w:t>B</w:t>
      </w:r>
      <w:r>
        <w:rPr>
          <w:rFonts w:ascii="Times New Roman" w:hint="eastAsia"/>
        </w:rPr>
        <w:t>.1</w:t>
      </w:r>
      <w:r>
        <w:rPr>
          <w:rFonts w:ascii="Times New Roman"/>
        </w:rPr>
        <w:t>）。</w:t>
      </w:r>
    </w:p>
    <w:p w14:paraId="4696C83B" w14:textId="77777777" w:rsidR="00115987" w:rsidRDefault="00000000">
      <w:pPr>
        <w:pStyle w:val="affc"/>
        <w:spacing w:before="312" w:after="312"/>
        <w:rPr>
          <w:rFonts w:ascii="Times New Roman"/>
          <w:kern w:val="2"/>
          <w:szCs w:val="21"/>
        </w:rPr>
      </w:pPr>
      <w:bookmarkStart w:id="86" w:name="_Toc169775248"/>
      <w:bookmarkStart w:id="87" w:name="_Toc169776797"/>
      <w:bookmarkStart w:id="88" w:name="_Toc170044902"/>
      <w:bookmarkStart w:id="89" w:name="_Toc170349613"/>
      <w:r>
        <w:rPr>
          <w:rFonts w:ascii="Times New Roman" w:hint="eastAsia"/>
        </w:rPr>
        <w:t>监测</w:t>
      </w:r>
      <w:r>
        <w:rPr>
          <w:rFonts w:ascii="Times New Roman"/>
        </w:rPr>
        <w:t>要点</w:t>
      </w:r>
      <w:bookmarkEnd w:id="86"/>
      <w:bookmarkEnd w:id="87"/>
      <w:bookmarkEnd w:id="88"/>
      <w:bookmarkEnd w:id="89"/>
    </w:p>
    <w:p w14:paraId="218C4891" w14:textId="77777777" w:rsidR="00115987" w:rsidRDefault="00000000">
      <w:pPr>
        <w:pStyle w:val="affffffffe"/>
        <w:rPr>
          <w:rFonts w:ascii="Times New Roman"/>
          <w:kern w:val="2"/>
          <w:szCs w:val="21"/>
        </w:rPr>
      </w:pPr>
      <w:r>
        <w:rPr>
          <w:rFonts w:ascii="Times New Roman" w:hint="eastAsia"/>
        </w:rPr>
        <w:t>宜置患者于平</w:t>
      </w:r>
      <w:r w:rsidRPr="00312D4D">
        <w:rPr>
          <w:rFonts w:ascii="Times New Roman" w:hint="eastAsia"/>
        </w:rPr>
        <w:t>卧、</w:t>
      </w:r>
      <w:r w:rsidRPr="00312D4D">
        <w:rPr>
          <w:rFonts w:ascii="Times New Roman"/>
        </w:rPr>
        <w:t>双下肢伸直</w:t>
      </w:r>
      <w:r w:rsidRPr="00312D4D">
        <w:rPr>
          <w:rFonts w:ascii="Times New Roman" w:hint="eastAsia"/>
        </w:rPr>
        <w:t>体位。如患者</w:t>
      </w:r>
      <w:r w:rsidRPr="00312D4D">
        <w:rPr>
          <w:rFonts w:ascii="Times New Roman"/>
        </w:rPr>
        <w:t>不能采取平卧位时，可维持原体位或采用头胸抬高</w:t>
      </w:r>
      <w:r w:rsidRPr="00312D4D">
        <w:rPr>
          <w:rFonts w:ascii="Times New Roman" w:hint="eastAsia"/>
        </w:rPr>
        <w:t>15</w:t>
      </w:r>
      <w:r w:rsidRPr="00312D4D">
        <w:rPr>
          <w:rFonts w:ascii="Times New Roman" w:hint="eastAsia"/>
        </w:rPr>
        <w:t>°</w:t>
      </w:r>
      <w:r w:rsidRPr="00312D4D">
        <w:rPr>
          <w:rFonts w:ascii="Times New Roman" w:hint="eastAsia"/>
        </w:rPr>
        <w:t xml:space="preserve"> </w:t>
      </w:r>
      <w:r w:rsidRPr="00312D4D">
        <w:rPr>
          <w:rFonts w:ascii="Times New Roman" w:hint="eastAsia"/>
        </w:rPr>
        <w:t>卧位，但需记录卧位角度，每次测量时应保</w:t>
      </w:r>
      <w:r>
        <w:rPr>
          <w:rFonts w:ascii="Times New Roman" w:hint="eastAsia"/>
        </w:rPr>
        <w:t>持相同体位。</w:t>
      </w:r>
    </w:p>
    <w:p w14:paraId="1DC8A0F2" w14:textId="77777777" w:rsidR="00115987" w:rsidRDefault="00000000">
      <w:pPr>
        <w:pStyle w:val="affffffffe"/>
        <w:rPr>
          <w:rFonts w:ascii="Times New Roman"/>
          <w:kern w:val="2"/>
          <w:szCs w:val="21"/>
        </w:rPr>
      </w:pPr>
      <w:r>
        <w:rPr>
          <w:rFonts w:ascii="Times New Roman"/>
        </w:rPr>
        <w:t>应选择</w:t>
      </w:r>
      <w:r>
        <w:rPr>
          <w:rFonts w:ascii="Times New Roman"/>
        </w:rPr>
        <w:t>0.9%</w:t>
      </w:r>
      <w:r>
        <w:rPr>
          <w:rFonts w:ascii="Times New Roman"/>
        </w:rPr>
        <w:t>氯化钠溶液为灌注液，灌注液温度维持在</w:t>
      </w:r>
      <w:r>
        <w:rPr>
          <w:rFonts w:ascii="Times New Roman"/>
        </w:rPr>
        <w:t>25 ℃</w:t>
      </w:r>
      <w:r>
        <w:rPr>
          <w:rFonts w:ascii="Times New Roman"/>
        </w:rPr>
        <w:t>～</w:t>
      </w:r>
      <w:r>
        <w:rPr>
          <w:rFonts w:ascii="Times New Roman"/>
        </w:rPr>
        <w:t>35 ℃</w:t>
      </w:r>
      <w:r>
        <w:rPr>
          <w:rFonts w:ascii="Times New Roman"/>
        </w:rPr>
        <w:t>。</w:t>
      </w:r>
    </w:p>
    <w:p w14:paraId="34D31538" w14:textId="77777777" w:rsidR="00115987" w:rsidRDefault="00000000">
      <w:pPr>
        <w:pStyle w:val="affffffffe"/>
        <w:rPr>
          <w:rFonts w:ascii="Times New Roman"/>
        </w:rPr>
      </w:pPr>
      <w:r>
        <w:rPr>
          <w:rFonts w:ascii="Times New Roman" w:hint="eastAsia"/>
        </w:rPr>
        <w:t>应</w:t>
      </w:r>
      <w:r>
        <w:rPr>
          <w:rFonts w:ascii="Times New Roman"/>
        </w:rPr>
        <w:t>根据测压方法注入灌注液：经膀胱测量前应排空膀胱，</w:t>
      </w:r>
      <w:r>
        <w:rPr>
          <w:rFonts w:ascii="Times New Roman" w:hint="eastAsia"/>
        </w:rPr>
        <w:t>宜</w:t>
      </w:r>
      <w:r>
        <w:rPr>
          <w:rFonts w:ascii="Times New Roman"/>
        </w:rPr>
        <w:t>注入量为</w:t>
      </w:r>
      <w:r>
        <w:rPr>
          <w:rFonts w:ascii="Times New Roman"/>
        </w:rPr>
        <w:t xml:space="preserve">25 </w:t>
      </w:r>
      <w:r>
        <w:rPr>
          <w:rFonts w:ascii="Times New Roman" w:hint="eastAsia"/>
        </w:rPr>
        <w:t>m</w:t>
      </w:r>
      <w:r>
        <w:rPr>
          <w:rFonts w:ascii="Times New Roman"/>
        </w:rPr>
        <w:t>L</w:t>
      </w:r>
      <w:r>
        <w:rPr>
          <w:rFonts w:ascii="Times New Roman" w:hint="eastAsia"/>
        </w:rPr>
        <w:t>灌注液；</w:t>
      </w:r>
      <w:r>
        <w:rPr>
          <w:rFonts w:ascii="Times New Roman"/>
        </w:rPr>
        <w:t>经胃测量前应排空胃内容物，</w:t>
      </w:r>
      <w:r>
        <w:rPr>
          <w:rFonts w:ascii="Times New Roman" w:hint="eastAsia"/>
        </w:rPr>
        <w:t>宜</w:t>
      </w:r>
      <w:r>
        <w:rPr>
          <w:rFonts w:ascii="Times New Roman"/>
        </w:rPr>
        <w:t>注入量为</w:t>
      </w:r>
      <w:r>
        <w:rPr>
          <w:rFonts w:ascii="Times New Roman"/>
        </w:rPr>
        <w:t xml:space="preserve">50 </w:t>
      </w:r>
      <w:r>
        <w:rPr>
          <w:rFonts w:ascii="Times New Roman" w:hint="eastAsia"/>
        </w:rPr>
        <w:t>m</w:t>
      </w:r>
      <w:r>
        <w:rPr>
          <w:rFonts w:ascii="Times New Roman"/>
        </w:rPr>
        <w:t>L</w:t>
      </w:r>
      <w:r>
        <w:rPr>
          <w:rFonts w:ascii="Times New Roman"/>
        </w:rPr>
        <w:t>～</w:t>
      </w:r>
      <w:r>
        <w:rPr>
          <w:rFonts w:ascii="Times New Roman"/>
        </w:rPr>
        <w:t xml:space="preserve">100 </w:t>
      </w:r>
      <w:r>
        <w:rPr>
          <w:rFonts w:ascii="Times New Roman" w:hint="eastAsia"/>
        </w:rPr>
        <w:t>m</w:t>
      </w:r>
      <w:r>
        <w:rPr>
          <w:rFonts w:ascii="Times New Roman"/>
        </w:rPr>
        <w:t>L</w:t>
      </w:r>
      <w:r>
        <w:rPr>
          <w:rFonts w:ascii="Times New Roman"/>
        </w:rPr>
        <w:t>灌注液。</w:t>
      </w:r>
    </w:p>
    <w:p w14:paraId="20E1CCC1" w14:textId="77777777" w:rsidR="00115987" w:rsidRDefault="00000000">
      <w:pPr>
        <w:pStyle w:val="affffffffe"/>
        <w:rPr>
          <w:rFonts w:ascii="Times New Roman"/>
          <w:kern w:val="2"/>
          <w:szCs w:val="21"/>
        </w:rPr>
      </w:pPr>
      <w:r>
        <w:rPr>
          <w:rFonts w:ascii="Times New Roman"/>
        </w:rPr>
        <w:t>测压时应确保测压管路通畅且无气泡。</w:t>
      </w:r>
    </w:p>
    <w:p w14:paraId="1178BF90" w14:textId="77777777" w:rsidR="00115987" w:rsidRDefault="00000000">
      <w:pPr>
        <w:pStyle w:val="affffffffe"/>
        <w:rPr>
          <w:rFonts w:ascii="Times New Roman"/>
        </w:rPr>
      </w:pPr>
      <w:r>
        <w:rPr>
          <w:rFonts w:ascii="Times New Roman"/>
        </w:rPr>
        <w:t>应根据测压方法选择零点位置（参见附录</w:t>
      </w:r>
      <w:r>
        <w:rPr>
          <w:rFonts w:ascii="Times New Roman"/>
        </w:rPr>
        <w:t>B</w:t>
      </w:r>
      <w:r>
        <w:rPr>
          <w:rFonts w:ascii="Times New Roman" w:hint="eastAsia"/>
        </w:rPr>
        <w:t>.</w:t>
      </w:r>
      <w:r>
        <w:rPr>
          <w:rFonts w:ascii="Times New Roman"/>
        </w:rPr>
        <w:t>1</w:t>
      </w:r>
      <w:r>
        <w:rPr>
          <w:rFonts w:ascii="Times New Roman"/>
        </w:rPr>
        <w:t>）。</w:t>
      </w:r>
    </w:p>
    <w:p w14:paraId="6059BAAC" w14:textId="77777777" w:rsidR="00115987" w:rsidRDefault="00000000">
      <w:pPr>
        <w:pStyle w:val="affffffffe"/>
        <w:rPr>
          <w:rFonts w:ascii="Times New Roman"/>
          <w:kern w:val="2"/>
          <w:szCs w:val="21"/>
        </w:rPr>
      </w:pPr>
      <w:r>
        <w:rPr>
          <w:rFonts w:ascii="Times New Roman"/>
        </w:rPr>
        <w:t>应在患者安静、配合的状态下读取数据并记录，结果以</w:t>
      </w:r>
      <w:r>
        <w:rPr>
          <w:rFonts w:ascii="Times New Roman"/>
        </w:rPr>
        <w:t>mmHg</w:t>
      </w:r>
      <w:r>
        <w:rPr>
          <w:rFonts w:ascii="Times New Roman"/>
        </w:rPr>
        <w:t>为单位记量（</w:t>
      </w:r>
      <w:r>
        <w:rPr>
          <w:rFonts w:ascii="Times New Roman"/>
        </w:rPr>
        <w:t>1 cmH</w:t>
      </w:r>
      <w:r>
        <w:rPr>
          <w:rFonts w:ascii="Times New Roman"/>
          <w:vertAlign w:val="subscript"/>
        </w:rPr>
        <w:t>2</w:t>
      </w:r>
      <w:r>
        <w:rPr>
          <w:rFonts w:ascii="Times New Roman"/>
        </w:rPr>
        <w:t>O</w:t>
      </w:r>
      <w:r>
        <w:rPr>
          <w:rFonts w:ascii="Times New Roman" w:hint="eastAsia"/>
        </w:rPr>
        <w:t xml:space="preserve"> </w:t>
      </w:r>
      <w:r>
        <w:rPr>
          <w:rFonts w:ascii="Times New Roman"/>
        </w:rPr>
        <w:t>≈</w:t>
      </w:r>
      <w:r>
        <w:rPr>
          <w:rFonts w:ascii="Times New Roman" w:hint="eastAsia"/>
        </w:rPr>
        <w:t xml:space="preserve"> </w:t>
      </w:r>
      <w:r>
        <w:rPr>
          <w:rFonts w:ascii="Times New Roman"/>
        </w:rPr>
        <w:t>0.735 mmHg)</w:t>
      </w:r>
      <w:r>
        <w:rPr>
          <w:rFonts w:ascii="Times New Roman"/>
        </w:rPr>
        <w:t>，读取方法如下：</w:t>
      </w:r>
    </w:p>
    <w:p w14:paraId="6D5B3DA3" w14:textId="77777777" w:rsidR="00115987" w:rsidRDefault="00000000">
      <w:pPr>
        <w:pStyle w:val="af2"/>
        <w:rPr>
          <w:rFonts w:ascii="Times New Roman"/>
        </w:rPr>
      </w:pPr>
      <w:r>
        <w:rPr>
          <w:rFonts w:ascii="Times New Roman"/>
        </w:rPr>
        <w:t>手工测</w:t>
      </w:r>
      <w:r>
        <w:rPr>
          <w:rFonts w:ascii="Times New Roman" w:hint="eastAsia"/>
        </w:rPr>
        <w:t>压</w:t>
      </w:r>
      <w:r>
        <w:rPr>
          <w:rFonts w:ascii="Times New Roman"/>
        </w:rPr>
        <w:t>法：注入灌注液后应等待</w:t>
      </w:r>
      <w:r>
        <w:rPr>
          <w:rFonts w:ascii="Times New Roman"/>
        </w:rPr>
        <w:t>30 s</w:t>
      </w:r>
      <w:r>
        <w:rPr>
          <w:rFonts w:ascii="Times New Roman"/>
        </w:rPr>
        <w:t>～</w:t>
      </w:r>
      <w:r>
        <w:rPr>
          <w:rFonts w:ascii="Times New Roman"/>
        </w:rPr>
        <w:t>60 s</w:t>
      </w:r>
      <w:r>
        <w:rPr>
          <w:rFonts w:ascii="Times New Roman"/>
        </w:rPr>
        <w:t>，平视水柱凹面读取呼气末压力值。</w:t>
      </w:r>
    </w:p>
    <w:p w14:paraId="6058784B" w14:textId="77777777" w:rsidR="00115987" w:rsidRDefault="00000000">
      <w:pPr>
        <w:pStyle w:val="af2"/>
        <w:rPr>
          <w:rFonts w:ascii="Times New Roman"/>
        </w:rPr>
      </w:pPr>
      <w:r>
        <w:rPr>
          <w:rFonts w:ascii="Times New Roman"/>
        </w:rPr>
        <w:t>压力套装测量法：读取数据前校零，观察监护仪曲线稳定后，</w:t>
      </w:r>
      <w:r>
        <w:rPr>
          <w:rFonts w:ascii="Times New Roman" w:hint="eastAsia"/>
        </w:rPr>
        <w:t>读取</w:t>
      </w:r>
      <w:r>
        <w:rPr>
          <w:rFonts w:ascii="Times New Roman"/>
        </w:rPr>
        <w:t>呼气末</w:t>
      </w:r>
      <w:r>
        <w:rPr>
          <w:rFonts w:ascii="Times New Roman" w:hint="eastAsia"/>
        </w:rPr>
        <w:t>压力值</w:t>
      </w:r>
      <w:r>
        <w:rPr>
          <w:rFonts w:ascii="Times New Roman"/>
        </w:rPr>
        <w:t>。</w:t>
      </w:r>
    </w:p>
    <w:p w14:paraId="3D0BCC9B" w14:textId="77777777" w:rsidR="00115987" w:rsidRDefault="00000000">
      <w:pPr>
        <w:pStyle w:val="affffffffe"/>
        <w:rPr>
          <w:rFonts w:ascii="Times New Roman"/>
        </w:rPr>
      </w:pPr>
      <w:r>
        <w:rPr>
          <w:rFonts w:ascii="Times New Roman" w:hint="eastAsia"/>
        </w:rPr>
        <w:t>为</w:t>
      </w:r>
      <w:r>
        <w:rPr>
          <w:rFonts w:ascii="Times New Roman"/>
        </w:rPr>
        <w:t>机械通气患者测量</w:t>
      </w:r>
      <w:r>
        <w:rPr>
          <w:rFonts w:ascii="Times New Roman" w:hint="eastAsia"/>
        </w:rPr>
        <w:t>无创</w:t>
      </w:r>
      <w:r>
        <w:rPr>
          <w:rFonts w:ascii="Times New Roman"/>
        </w:rPr>
        <w:t>腹内压</w:t>
      </w:r>
      <w:r>
        <w:rPr>
          <w:rFonts w:ascii="Times New Roman" w:hint="eastAsia"/>
        </w:rPr>
        <w:t>时</w:t>
      </w:r>
      <w:r>
        <w:rPr>
          <w:rFonts w:ascii="Times New Roman"/>
        </w:rPr>
        <w:t>，可遵医嘱调整呼气末正压</w:t>
      </w:r>
      <w:r>
        <w:rPr>
          <w:rFonts w:ascii="Times New Roman" w:hint="eastAsia"/>
        </w:rPr>
        <w:t>≤</w:t>
      </w:r>
      <w:r>
        <w:rPr>
          <w:rFonts w:ascii="Times New Roman"/>
        </w:rPr>
        <w:t>3 cmH</w:t>
      </w:r>
      <w:r>
        <w:rPr>
          <w:rFonts w:ascii="Times New Roman"/>
          <w:vertAlign w:val="subscript"/>
        </w:rPr>
        <w:t>2</w:t>
      </w:r>
      <w:r>
        <w:rPr>
          <w:rFonts w:ascii="Times New Roman"/>
        </w:rPr>
        <w:t>O</w:t>
      </w:r>
      <w:r>
        <w:rPr>
          <w:rFonts w:ascii="Times New Roman"/>
        </w:rPr>
        <w:t>，每次更改呼气末正压后宜等待</w:t>
      </w:r>
      <w:r>
        <w:rPr>
          <w:rFonts w:ascii="Times New Roman"/>
        </w:rPr>
        <w:t>10 min</w:t>
      </w:r>
      <w:r>
        <w:rPr>
          <w:rFonts w:ascii="Times New Roman"/>
        </w:rPr>
        <w:t>再测量，完成测量后即恢复呼气末正压。</w:t>
      </w:r>
    </w:p>
    <w:p w14:paraId="08B53DB7" w14:textId="77777777" w:rsidR="00115987" w:rsidRDefault="00000000">
      <w:pPr>
        <w:pStyle w:val="affffffffe"/>
        <w:rPr>
          <w:rFonts w:ascii="Times New Roman"/>
          <w:kern w:val="2"/>
          <w:szCs w:val="21"/>
        </w:rPr>
      </w:pPr>
      <w:r>
        <w:rPr>
          <w:rFonts w:ascii="Times New Roman"/>
        </w:rPr>
        <w:t>IAH/ACS</w:t>
      </w:r>
      <w:r>
        <w:rPr>
          <w:rFonts w:ascii="Times New Roman"/>
        </w:rPr>
        <w:t>患者测量</w:t>
      </w:r>
      <w:r>
        <w:rPr>
          <w:rFonts w:ascii="Times New Roman"/>
        </w:rPr>
        <w:t>IAP</w:t>
      </w:r>
      <w:r>
        <w:rPr>
          <w:rFonts w:ascii="Times New Roman"/>
        </w:rPr>
        <w:t>后宜计算</w:t>
      </w:r>
      <w:r>
        <w:rPr>
          <w:rFonts w:ascii="Times New Roman"/>
        </w:rPr>
        <w:t>A</w:t>
      </w:r>
      <w:r w:rsidRPr="00312D4D">
        <w:rPr>
          <w:rFonts w:ascii="Times New Roman"/>
        </w:rPr>
        <w:t>PP</w:t>
      </w:r>
      <w:r w:rsidRPr="00312D4D">
        <w:rPr>
          <w:rFonts w:ascii="Times New Roman"/>
        </w:rPr>
        <w:t>（</w:t>
      </w:r>
      <w:r w:rsidRPr="00312D4D">
        <w:rPr>
          <w:rFonts w:ascii="Times New Roman"/>
        </w:rPr>
        <w:t>APP</w:t>
      </w:r>
      <w:r w:rsidRPr="00312D4D">
        <w:rPr>
          <w:rFonts w:ascii="Times New Roman" w:hint="eastAsia"/>
        </w:rPr>
        <w:t xml:space="preserve"> = </w:t>
      </w:r>
      <w:r w:rsidRPr="00312D4D">
        <w:rPr>
          <w:rFonts w:ascii="Times New Roman"/>
        </w:rPr>
        <w:t>MAP</w:t>
      </w:r>
      <w:r w:rsidRPr="00312D4D">
        <w:rPr>
          <w:rFonts w:ascii="Times New Roman" w:hint="eastAsia"/>
        </w:rPr>
        <w:t xml:space="preserve"> </w:t>
      </w:r>
      <w:r w:rsidRPr="00312D4D">
        <w:rPr>
          <w:rFonts w:ascii="Times New Roman"/>
        </w:rPr>
        <w:t>-</w:t>
      </w:r>
      <w:r w:rsidRPr="00312D4D">
        <w:rPr>
          <w:rFonts w:ascii="Times New Roman" w:hint="eastAsia"/>
        </w:rPr>
        <w:t xml:space="preserve"> </w:t>
      </w:r>
      <w:r w:rsidRPr="00312D4D">
        <w:rPr>
          <w:rFonts w:ascii="Times New Roman"/>
        </w:rPr>
        <w:t>IAP</w:t>
      </w:r>
      <w:r w:rsidRPr="00312D4D">
        <w:rPr>
          <w:rFonts w:ascii="Times New Roman"/>
        </w:rPr>
        <w:t>）并</w:t>
      </w:r>
      <w:r>
        <w:rPr>
          <w:rFonts w:ascii="Times New Roman"/>
        </w:rPr>
        <w:t>记录。</w:t>
      </w:r>
    </w:p>
    <w:p w14:paraId="2C0D3C12" w14:textId="77777777" w:rsidR="00115987" w:rsidRDefault="00000000">
      <w:pPr>
        <w:pStyle w:val="affffffffe"/>
        <w:rPr>
          <w:rFonts w:ascii="Times New Roman"/>
        </w:rPr>
      </w:pPr>
      <w:r>
        <w:rPr>
          <w:rFonts w:ascii="Times New Roman"/>
        </w:rPr>
        <w:t>测压过程中应观察患者情况，及时识别并发症并立即处理。</w:t>
      </w:r>
    </w:p>
    <w:p w14:paraId="12C646EC" w14:textId="77777777" w:rsidR="00115987" w:rsidRDefault="00000000">
      <w:pPr>
        <w:pStyle w:val="affffffffe"/>
        <w:rPr>
          <w:rFonts w:ascii="Times New Roman"/>
          <w:kern w:val="2"/>
          <w:szCs w:val="21"/>
        </w:rPr>
      </w:pPr>
      <w:r>
        <w:rPr>
          <w:rFonts w:ascii="Times New Roman"/>
        </w:rPr>
        <w:t>宜根据腹内高压的分级（参见附录</w:t>
      </w:r>
      <w:r>
        <w:rPr>
          <w:rFonts w:ascii="Times New Roman"/>
        </w:rPr>
        <w:t>C</w:t>
      </w:r>
      <w:r>
        <w:rPr>
          <w:rFonts w:ascii="Times New Roman"/>
        </w:rPr>
        <w:t>）进行体位护理。</w:t>
      </w:r>
    </w:p>
    <w:p w14:paraId="5B9B910B" w14:textId="6EF067FB" w:rsidR="00115987" w:rsidRDefault="00000000">
      <w:pPr>
        <w:pStyle w:val="affffffffe"/>
        <w:rPr>
          <w:rFonts w:ascii="Times New Roman"/>
          <w:kern w:val="2"/>
          <w:szCs w:val="21"/>
        </w:rPr>
      </w:pPr>
      <w:r>
        <w:rPr>
          <w:rFonts w:ascii="Times New Roman"/>
        </w:rPr>
        <w:t>测量过程中应严格遵守</w:t>
      </w:r>
      <w:r>
        <w:rPr>
          <w:rFonts w:ascii="Times New Roman"/>
        </w:rPr>
        <w:t>WS/T 313</w:t>
      </w:r>
      <w:r>
        <w:rPr>
          <w:rFonts w:ascii="Times New Roman"/>
        </w:rPr>
        <w:t>的标准，有体液</w:t>
      </w:r>
      <w:r>
        <w:rPr>
          <w:rFonts w:ascii="Times New Roman" w:hint="eastAsia"/>
        </w:rPr>
        <w:t>、</w:t>
      </w:r>
      <w:r>
        <w:rPr>
          <w:rFonts w:ascii="Times New Roman"/>
        </w:rPr>
        <w:t>血液传播风险的患者应遵守</w:t>
      </w:r>
      <w:r>
        <w:rPr>
          <w:rFonts w:ascii="Times New Roman"/>
        </w:rPr>
        <w:t>WS/T 311</w:t>
      </w:r>
      <w:r>
        <w:rPr>
          <w:rFonts w:ascii="Times New Roman"/>
        </w:rPr>
        <w:t>的规范，一次性医疗用品使用后</w:t>
      </w:r>
      <w:r>
        <w:rPr>
          <w:rFonts w:ascii="Times New Roman" w:hint="eastAsia"/>
        </w:rPr>
        <w:t>终末</w:t>
      </w:r>
      <w:r>
        <w:rPr>
          <w:rFonts w:ascii="Times New Roman"/>
        </w:rPr>
        <w:t>处理</w:t>
      </w:r>
      <w:r>
        <w:rPr>
          <w:rFonts w:ascii="Times New Roman" w:hint="eastAsia"/>
        </w:rPr>
        <w:t>，</w:t>
      </w:r>
      <w:r>
        <w:rPr>
          <w:rFonts w:ascii="Times New Roman"/>
        </w:rPr>
        <w:t>应符</w:t>
      </w:r>
      <w:r w:rsidRPr="00312D4D">
        <w:rPr>
          <w:rFonts w:ascii="Times New Roman"/>
        </w:rPr>
        <w:t>合</w:t>
      </w:r>
      <w:r w:rsidR="00351DA1" w:rsidRPr="00312D4D">
        <w:rPr>
          <w:rFonts w:ascii="Times New Roman" w:hint="eastAsia"/>
        </w:rPr>
        <w:t>《</w:t>
      </w:r>
      <w:r w:rsidR="00351DA1" w:rsidRPr="00312D4D">
        <w:rPr>
          <w:rFonts w:ascii="Times New Roman"/>
        </w:rPr>
        <w:t>医疗废物分类目录（</w:t>
      </w:r>
      <w:r w:rsidR="00351DA1" w:rsidRPr="00312D4D">
        <w:rPr>
          <w:rFonts w:ascii="Times New Roman"/>
        </w:rPr>
        <w:t xml:space="preserve">2021 </w:t>
      </w:r>
      <w:r w:rsidR="00351DA1" w:rsidRPr="00312D4D">
        <w:rPr>
          <w:rFonts w:ascii="Times New Roman"/>
        </w:rPr>
        <w:t>年版）</w:t>
      </w:r>
      <w:r w:rsidR="00351DA1" w:rsidRPr="00312D4D">
        <w:rPr>
          <w:rFonts w:ascii="Times New Roman" w:hint="eastAsia"/>
        </w:rPr>
        <w:t>》</w:t>
      </w:r>
      <w:r w:rsidR="00351DA1" w:rsidRPr="00312D4D">
        <w:rPr>
          <w:rFonts w:ascii="Times New Roman"/>
        </w:rPr>
        <w:t>的</w:t>
      </w:r>
      <w:r w:rsidR="00351DA1">
        <w:rPr>
          <w:rFonts w:ascii="Times New Roman"/>
        </w:rPr>
        <w:t>规范。</w:t>
      </w:r>
    </w:p>
    <w:p w14:paraId="7A182D82" w14:textId="77777777" w:rsidR="00115987" w:rsidRDefault="00000000">
      <w:pPr>
        <w:pStyle w:val="affc"/>
        <w:spacing w:before="312" w:after="312"/>
        <w:rPr>
          <w:rFonts w:ascii="Times New Roman"/>
        </w:rPr>
      </w:pPr>
      <w:bookmarkStart w:id="90" w:name="_Toc169776798"/>
      <w:bookmarkStart w:id="91" w:name="_Toc170044903"/>
      <w:bookmarkStart w:id="92" w:name="_Toc169775249"/>
      <w:bookmarkStart w:id="93" w:name="_Toc170349614"/>
      <w:r>
        <w:rPr>
          <w:rFonts w:ascii="Times New Roman"/>
        </w:rPr>
        <w:t>并发症预防及处理</w:t>
      </w:r>
      <w:bookmarkEnd w:id="90"/>
      <w:bookmarkEnd w:id="91"/>
      <w:bookmarkEnd w:id="92"/>
      <w:bookmarkEnd w:id="93"/>
    </w:p>
    <w:p w14:paraId="0C96BE41" w14:textId="77777777" w:rsidR="00115987" w:rsidRDefault="00000000">
      <w:pPr>
        <w:pStyle w:val="affd"/>
        <w:spacing w:before="156" w:after="156"/>
        <w:rPr>
          <w:rFonts w:ascii="Times New Roman"/>
        </w:rPr>
      </w:pPr>
      <w:r>
        <w:rPr>
          <w:rFonts w:ascii="Times New Roman"/>
        </w:rPr>
        <w:lastRenderedPageBreak/>
        <w:t>泌尿系统感染</w:t>
      </w:r>
    </w:p>
    <w:p w14:paraId="0E0D77FE" w14:textId="77777777" w:rsidR="00115987" w:rsidRDefault="00000000">
      <w:pPr>
        <w:pStyle w:val="afffffffff1"/>
        <w:rPr>
          <w:rFonts w:ascii="Times New Roman"/>
          <w:kern w:val="2"/>
          <w:szCs w:val="21"/>
        </w:rPr>
      </w:pPr>
      <w:r>
        <w:rPr>
          <w:rFonts w:ascii="Times New Roman"/>
        </w:rPr>
        <w:t>应严格执行无菌操作，规范消毒各连接口。</w:t>
      </w:r>
    </w:p>
    <w:p w14:paraId="35C0FD7A" w14:textId="77777777" w:rsidR="00115987" w:rsidRDefault="00000000">
      <w:pPr>
        <w:pStyle w:val="afffffffff1"/>
        <w:rPr>
          <w:rFonts w:ascii="Times New Roman"/>
        </w:rPr>
      </w:pPr>
      <w:r>
        <w:rPr>
          <w:rFonts w:ascii="Times New Roman"/>
        </w:rPr>
        <w:t>保持导尿管通畅及引流管的密闭性。</w:t>
      </w:r>
    </w:p>
    <w:p w14:paraId="47C8FF9F" w14:textId="77777777" w:rsidR="00115987" w:rsidRDefault="00000000">
      <w:pPr>
        <w:pStyle w:val="afffffffff1"/>
        <w:rPr>
          <w:rFonts w:ascii="Times New Roman"/>
        </w:rPr>
      </w:pPr>
      <w:r>
        <w:rPr>
          <w:rFonts w:ascii="Times New Roman"/>
        </w:rPr>
        <w:t>监测生命体征，观察患者体温、尿液颜色、性状、遵医嘱检测尿常规</w:t>
      </w:r>
      <w:r>
        <w:rPr>
          <w:rFonts w:ascii="Times New Roman" w:hint="eastAsia"/>
        </w:rPr>
        <w:t>并</w:t>
      </w:r>
      <w:r>
        <w:rPr>
          <w:rFonts w:ascii="Times New Roman"/>
        </w:rPr>
        <w:t>及时处理。</w:t>
      </w:r>
    </w:p>
    <w:p w14:paraId="0503497D" w14:textId="77777777" w:rsidR="00115987" w:rsidRDefault="00000000">
      <w:pPr>
        <w:pStyle w:val="afffffffff1"/>
        <w:rPr>
          <w:rFonts w:ascii="Times New Roman"/>
        </w:rPr>
      </w:pPr>
      <w:r>
        <w:rPr>
          <w:rFonts w:ascii="Times New Roman"/>
        </w:rPr>
        <w:t>规范留取尿培养，根据培养结果遵医嘱使用抗菌药物。</w:t>
      </w:r>
    </w:p>
    <w:p w14:paraId="6A26E1E7" w14:textId="77777777" w:rsidR="00115987" w:rsidRDefault="00000000">
      <w:pPr>
        <w:pStyle w:val="affd"/>
        <w:spacing w:before="156" w:after="156"/>
        <w:rPr>
          <w:rFonts w:ascii="Times New Roman"/>
          <w:szCs w:val="21"/>
        </w:rPr>
      </w:pPr>
      <w:r>
        <w:rPr>
          <w:rFonts w:ascii="Times New Roman"/>
        </w:rPr>
        <w:t>膀胱痉挛</w:t>
      </w:r>
    </w:p>
    <w:p w14:paraId="70B53C2C" w14:textId="77777777" w:rsidR="00115987" w:rsidRDefault="00000000">
      <w:pPr>
        <w:pStyle w:val="afffffffff1"/>
        <w:rPr>
          <w:rFonts w:ascii="Times New Roman"/>
        </w:rPr>
      </w:pPr>
      <w:r>
        <w:rPr>
          <w:rFonts w:ascii="Times New Roman"/>
        </w:rPr>
        <w:t>经膀胱测压时，应监测灌注液温度，避免使用温度低于</w:t>
      </w:r>
      <w:r>
        <w:rPr>
          <w:rFonts w:ascii="Times New Roman"/>
        </w:rPr>
        <w:t>25 ℃</w:t>
      </w:r>
      <w:r>
        <w:rPr>
          <w:rFonts w:ascii="Times New Roman"/>
        </w:rPr>
        <w:t>的灌注液。</w:t>
      </w:r>
    </w:p>
    <w:p w14:paraId="73D25B58" w14:textId="77777777" w:rsidR="00115987" w:rsidRDefault="00000000">
      <w:pPr>
        <w:pStyle w:val="afffffffff1"/>
        <w:rPr>
          <w:rFonts w:ascii="Times New Roman"/>
        </w:rPr>
      </w:pPr>
      <w:r>
        <w:rPr>
          <w:rFonts w:ascii="Times New Roman"/>
        </w:rPr>
        <w:t>关注患者的主诉，患者注入灌注液时出现腹痛、腹部痉挛等不适时，应立即停止灌注，指导其深呼吸，转移注意力，缓解患者紧张情绪，如不缓解遵医嘱处理。</w:t>
      </w:r>
    </w:p>
    <w:p w14:paraId="68072671" w14:textId="77777777" w:rsidR="00115987" w:rsidRDefault="00000000">
      <w:pPr>
        <w:pStyle w:val="afffffffff1"/>
        <w:rPr>
          <w:rFonts w:ascii="Times New Roman"/>
        </w:rPr>
      </w:pPr>
      <w:r>
        <w:rPr>
          <w:rFonts w:ascii="Times New Roman"/>
        </w:rPr>
        <w:t>测量后应及时排空灌注液。</w:t>
      </w:r>
    </w:p>
    <w:p w14:paraId="755AB768" w14:textId="77777777" w:rsidR="00115987" w:rsidRDefault="00000000">
      <w:pPr>
        <w:pStyle w:val="affd"/>
        <w:spacing w:before="156" w:after="156"/>
        <w:rPr>
          <w:rFonts w:ascii="Times New Roman"/>
        </w:rPr>
      </w:pPr>
      <w:r>
        <w:rPr>
          <w:rFonts w:ascii="Times New Roman"/>
        </w:rPr>
        <w:t>恶心、呕吐</w:t>
      </w:r>
    </w:p>
    <w:p w14:paraId="343B0260" w14:textId="77777777" w:rsidR="00115987" w:rsidRDefault="00000000">
      <w:pPr>
        <w:pStyle w:val="afffffffff1"/>
        <w:rPr>
          <w:rFonts w:ascii="Times New Roman"/>
        </w:rPr>
      </w:pPr>
      <w:r>
        <w:rPr>
          <w:rFonts w:ascii="Times New Roman"/>
        </w:rPr>
        <w:t>加强宣教及心理疏导，告知留置胃管及测压的目的。</w:t>
      </w:r>
    </w:p>
    <w:p w14:paraId="56D6DE70" w14:textId="77777777" w:rsidR="00115987" w:rsidRDefault="00000000">
      <w:pPr>
        <w:pStyle w:val="afffffffff1"/>
        <w:rPr>
          <w:rFonts w:ascii="Times New Roman"/>
        </w:rPr>
      </w:pPr>
      <w:r>
        <w:rPr>
          <w:rFonts w:ascii="Times New Roman"/>
        </w:rPr>
        <w:t>监测前确认胃管位置，测量胃残余量并排空胃内容物，若无禁忌证，抬高患者床头</w:t>
      </w:r>
      <w:r>
        <w:rPr>
          <w:rFonts w:ascii="Times New Roman"/>
        </w:rPr>
        <w:t>30°</w:t>
      </w:r>
      <w:r>
        <w:rPr>
          <w:rFonts w:ascii="Times New Roman"/>
        </w:rPr>
        <w:t>～</w:t>
      </w:r>
      <w:r>
        <w:rPr>
          <w:rFonts w:ascii="Times New Roman" w:hint="eastAsia"/>
        </w:rPr>
        <w:t xml:space="preserve"> </w:t>
      </w:r>
      <w:r>
        <w:rPr>
          <w:rFonts w:ascii="Times New Roman"/>
        </w:rPr>
        <w:t>45°</w:t>
      </w:r>
      <w:r>
        <w:rPr>
          <w:rFonts w:ascii="Times New Roman"/>
        </w:rPr>
        <w:t>。</w:t>
      </w:r>
    </w:p>
    <w:p w14:paraId="0C20460F" w14:textId="77777777" w:rsidR="00115987" w:rsidRDefault="00000000">
      <w:pPr>
        <w:pStyle w:val="afffffffff1"/>
        <w:rPr>
          <w:rFonts w:ascii="Times New Roman"/>
          <w:kern w:val="2"/>
          <w:szCs w:val="21"/>
        </w:rPr>
      </w:pPr>
      <w:r>
        <w:rPr>
          <w:rFonts w:ascii="Times New Roman"/>
        </w:rPr>
        <w:t>有人工气道患者，测压前应监测气囊压力并维持在</w:t>
      </w:r>
      <w:r>
        <w:rPr>
          <w:rFonts w:ascii="Times New Roman"/>
        </w:rPr>
        <w:t>25 cmH</w:t>
      </w:r>
      <w:r>
        <w:rPr>
          <w:rFonts w:ascii="Times New Roman"/>
          <w:vertAlign w:val="subscript"/>
        </w:rPr>
        <w:t>2</w:t>
      </w:r>
      <w:r>
        <w:rPr>
          <w:rFonts w:ascii="Times New Roman"/>
        </w:rPr>
        <w:t>O</w:t>
      </w:r>
      <w:r>
        <w:rPr>
          <w:rFonts w:ascii="Times New Roman"/>
        </w:rPr>
        <w:t>～</w:t>
      </w:r>
      <w:r>
        <w:rPr>
          <w:rFonts w:ascii="Times New Roman"/>
        </w:rPr>
        <w:t>30 cmH</w:t>
      </w:r>
      <w:r>
        <w:rPr>
          <w:rFonts w:ascii="Times New Roman"/>
          <w:vertAlign w:val="subscript"/>
        </w:rPr>
        <w:t>2</w:t>
      </w:r>
      <w:r>
        <w:rPr>
          <w:rFonts w:ascii="Times New Roman"/>
        </w:rPr>
        <w:t>O</w:t>
      </w:r>
      <w:r>
        <w:rPr>
          <w:rFonts w:ascii="Times New Roman"/>
        </w:rPr>
        <w:t>。</w:t>
      </w:r>
    </w:p>
    <w:p w14:paraId="4D2C58FB" w14:textId="77777777" w:rsidR="00115987" w:rsidRDefault="00000000">
      <w:pPr>
        <w:pStyle w:val="afffffffff1"/>
        <w:rPr>
          <w:rFonts w:ascii="Times New Roman"/>
        </w:rPr>
      </w:pPr>
      <w:r>
        <w:rPr>
          <w:rFonts w:ascii="Times New Roman"/>
        </w:rPr>
        <w:t>监测过程中缓慢注入</w:t>
      </w:r>
      <w:r>
        <w:rPr>
          <w:rFonts w:ascii="Times New Roman"/>
        </w:rPr>
        <w:t>0.9%</w:t>
      </w:r>
      <w:r>
        <w:rPr>
          <w:rFonts w:ascii="Times New Roman"/>
        </w:rPr>
        <w:t>氯化钠溶液，如患者出现恶心、呕吐等不适症状，应立即停止操作，处理呕吐物，指导患者做深呼吸，避免误吸，如不缓解，遵医嘱处理。</w:t>
      </w:r>
    </w:p>
    <w:p w14:paraId="395E837B" w14:textId="77777777" w:rsidR="00115987" w:rsidRDefault="00115987">
      <w:pPr>
        <w:pStyle w:val="afffff5"/>
        <w:ind w:firstLine="420"/>
        <w:rPr>
          <w:rFonts w:ascii="Times New Roman"/>
        </w:rPr>
        <w:sectPr w:rsidR="00115987" w:rsidSect="00312D4D">
          <w:pgSz w:w="11906" w:h="16838"/>
          <w:pgMar w:top="1928" w:right="1134" w:bottom="1134" w:left="1134" w:header="1418" w:footer="1134" w:gutter="284"/>
          <w:pgNumType w:fmt="upperRoman"/>
          <w:cols w:space="425"/>
          <w:formProt w:val="0"/>
          <w:docGrid w:type="lines" w:linePitch="312"/>
        </w:sectPr>
      </w:pPr>
    </w:p>
    <w:p w14:paraId="79E6C78B" w14:textId="77777777" w:rsidR="00115987" w:rsidRDefault="00115987">
      <w:pPr>
        <w:pStyle w:val="af8"/>
        <w:rPr>
          <w:rFonts w:ascii="Times New Roman" w:hAnsi="Times New Roman"/>
          <w:vanish w:val="0"/>
        </w:rPr>
      </w:pPr>
      <w:bookmarkStart w:id="94" w:name="BookMark5"/>
      <w:bookmarkEnd w:id="30"/>
    </w:p>
    <w:p w14:paraId="258212BD" w14:textId="77777777" w:rsidR="00115987" w:rsidRDefault="00115987">
      <w:pPr>
        <w:pStyle w:val="afe"/>
        <w:rPr>
          <w:rFonts w:ascii="Times New Roman"/>
          <w:vanish w:val="0"/>
        </w:rPr>
      </w:pPr>
    </w:p>
    <w:p w14:paraId="0A159E3A" w14:textId="6A298789" w:rsidR="00115987" w:rsidRDefault="00000000">
      <w:pPr>
        <w:pStyle w:val="aff3"/>
        <w:spacing w:after="156"/>
        <w:rPr>
          <w:rFonts w:ascii="Times New Roman"/>
        </w:rPr>
      </w:pPr>
      <w:r>
        <w:rPr>
          <w:rFonts w:ascii="Times New Roman"/>
        </w:rPr>
        <w:br/>
      </w:r>
      <w:bookmarkStart w:id="95" w:name="_Toc169776799"/>
      <w:bookmarkStart w:id="96" w:name="_Toc169775250"/>
      <w:bookmarkStart w:id="97" w:name="_Toc170044904"/>
      <w:bookmarkStart w:id="98" w:name="_Toc170349615"/>
      <w:r>
        <w:rPr>
          <w:rFonts w:ascii="Times New Roman"/>
        </w:rPr>
        <w:t>（资料性）</w:t>
      </w:r>
      <w:r>
        <w:rPr>
          <w:rFonts w:ascii="Times New Roman"/>
        </w:rPr>
        <w:br/>
      </w:r>
      <w:r w:rsidR="00312D4D">
        <w:rPr>
          <w:rFonts w:ascii="Times New Roman" w:hint="eastAsia"/>
        </w:rPr>
        <w:t>无创</w:t>
      </w:r>
      <w:r>
        <w:rPr>
          <w:rFonts w:ascii="Times New Roman"/>
        </w:rPr>
        <w:t>腹内压</w:t>
      </w:r>
      <w:r w:rsidR="00312D4D">
        <w:rPr>
          <w:rFonts w:ascii="Times New Roman" w:hint="eastAsia"/>
        </w:rPr>
        <w:t>监测</w:t>
      </w:r>
      <w:r>
        <w:rPr>
          <w:rFonts w:ascii="Times New Roman"/>
        </w:rPr>
        <w:t>频次</w:t>
      </w:r>
      <w:bookmarkEnd w:id="95"/>
      <w:bookmarkEnd w:id="96"/>
      <w:bookmarkEnd w:id="97"/>
      <w:bookmarkEnd w:id="98"/>
    </w:p>
    <w:p w14:paraId="7A63C812" w14:textId="3DC09376" w:rsidR="00115987" w:rsidRDefault="00000000">
      <w:pPr>
        <w:pStyle w:val="affffffffff8"/>
        <w:rPr>
          <w:rFonts w:ascii="Times New Roman"/>
        </w:rPr>
      </w:pPr>
      <w:r>
        <w:rPr>
          <w:rFonts w:ascii="Times New Roman"/>
        </w:rPr>
        <w:t>无创腹内压</w:t>
      </w:r>
      <w:r w:rsidR="00312D4D">
        <w:rPr>
          <w:rFonts w:ascii="Times New Roman" w:hint="eastAsia"/>
        </w:rPr>
        <w:t>监测</w:t>
      </w:r>
      <w:r>
        <w:rPr>
          <w:rFonts w:ascii="Times New Roman"/>
        </w:rPr>
        <w:t>频次见表</w:t>
      </w:r>
      <w:r>
        <w:rPr>
          <w:rFonts w:ascii="Times New Roman"/>
        </w:rPr>
        <w:t>A.1</w:t>
      </w:r>
      <w:r>
        <w:rPr>
          <w:rFonts w:ascii="Times New Roman" w:hint="eastAsia"/>
        </w:rPr>
        <w:t>。</w:t>
      </w:r>
    </w:p>
    <w:p w14:paraId="60FF52CC" w14:textId="4685EC44" w:rsidR="00115987" w:rsidRDefault="00000000">
      <w:pPr>
        <w:pStyle w:val="aff"/>
        <w:spacing w:before="156" w:after="156"/>
        <w:rPr>
          <w:rFonts w:ascii="Times New Roman"/>
        </w:rPr>
      </w:pPr>
      <w:r>
        <w:rPr>
          <w:rFonts w:ascii="Times New Roman"/>
        </w:rPr>
        <w:t>无创腹内压</w:t>
      </w:r>
      <w:r w:rsidR="009235A8">
        <w:rPr>
          <w:rFonts w:ascii="Times New Roman" w:hint="eastAsia"/>
        </w:rPr>
        <w:t>监测</w:t>
      </w:r>
      <w:r>
        <w:rPr>
          <w:rFonts w:ascii="Times New Roman"/>
        </w:rPr>
        <w:t>频次</w:t>
      </w: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4667"/>
        <w:gridCol w:w="4667"/>
      </w:tblGrid>
      <w:tr w:rsidR="00115987" w14:paraId="7D55A5B5" w14:textId="77777777">
        <w:trPr>
          <w:tblHeader/>
          <w:jc w:val="center"/>
        </w:trPr>
        <w:tc>
          <w:tcPr>
            <w:tcW w:w="4667" w:type="dxa"/>
            <w:tcBorders>
              <w:top w:val="single" w:sz="8" w:space="0" w:color="auto"/>
              <w:bottom w:val="single" w:sz="8" w:space="0" w:color="auto"/>
            </w:tcBorders>
            <w:shd w:val="clear" w:color="auto" w:fill="auto"/>
            <w:vAlign w:val="center"/>
          </w:tcPr>
          <w:p w14:paraId="3E184A7B" w14:textId="77777777" w:rsidR="00115987" w:rsidRDefault="00000000">
            <w:pPr>
              <w:pStyle w:val="afffffffff9"/>
              <w:rPr>
                <w:rFonts w:ascii="Times New Roman"/>
              </w:rPr>
            </w:pPr>
            <w:r>
              <w:rPr>
                <w:rFonts w:ascii="Times New Roman"/>
              </w:rPr>
              <w:t>腹内压</w:t>
            </w:r>
          </w:p>
        </w:tc>
        <w:tc>
          <w:tcPr>
            <w:tcW w:w="4667" w:type="dxa"/>
            <w:tcBorders>
              <w:top w:val="single" w:sz="8" w:space="0" w:color="auto"/>
              <w:bottom w:val="single" w:sz="8" w:space="0" w:color="auto"/>
            </w:tcBorders>
            <w:shd w:val="clear" w:color="auto" w:fill="auto"/>
            <w:vAlign w:val="center"/>
          </w:tcPr>
          <w:p w14:paraId="44EE1984" w14:textId="1B09CFC8" w:rsidR="00115987" w:rsidRDefault="009235A8">
            <w:pPr>
              <w:pStyle w:val="afffffffff9"/>
              <w:rPr>
                <w:rFonts w:ascii="Times New Roman"/>
              </w:rPr>
            </w:pPr>
            <w:r>
              <w:rPr>
                <w:rFonts w:ascii="Times New Roman" w:hint="eastAsia"/>
              </w:rPr>
              <w:t>监测</w:t>
            </w:r>
            <w:r>
              <w:rPr>
                <w:rFonts w:ascii="Times New Roman"/>
              </w:rPr>
              <w:t>频次</w:t>
            </w:r>
          </w:p>
        </w:tc>
      </w:tr>
      <w:tr w:rsidR="00115987" w14:paraId="7D07B712" w14:textId="77777777">
        <w:trPr>
          <w:jc w:val="center"/>
        </w:trPr>
        <w:tc>
          <w:tcPr>
            <w:tcW w:w="4667" w:type="dxa"/>
            <w:tcBorders>
              <w:top w:val="single" w:sz="8" w:space="0" w:color="auto"/>
            </w:tcBorders>
            <w:shd w:val="clear" w:color="auto" w:fill="auto"/>
            <w:vAlign w:val="center"/>
          </w:tcPr>
          <w:p w14:paraId="59C2F8E7" w14:textId="77777777" w:rsidR="00115987" w:rsidRDefault="00000000">
            <w:pPr>
              <w:pStyle w:val="afffffffff9"/>
              <w:rPr>
                <w:rFonts w:ascii="Times New Roman"/>
              </w:rPr>
            </w:pPr>
            <w:r>
              <w:rPr>
                <w:rFonts w:ascii="Times New Roman"/>
              </w:rPr>
              <w:t>IAH</w:t>
            </w:r>
            <w:r>
              <w:rPr>
                <w:rFonts w:ascii="Times New Roman"/>
              </w:rPr>
              <w:t>得到解决且没有</w:t>
            </w:r>
            <w:r>
              <w:rPr>
                <w:rFonts w:ascii="Times New Roman"/>
              </w:rPr>
              <w:t>IAH</w:t>
            </w:r>
            <w:r>
              <w:rPr>
                <w:rFonts w:ascii="Times New Roman"/>
              </w:rPr>
              <w:t>的相关危险因素</w:t>
            </w:r>
          </w:p>
        </w:tc>
        <w:tc>
          <w:tcPr>
            <w:tcW w:w="4667" w:type="dxa"/>
            <w:tcBorders>
              <w:top w:val="single" w:sz="8" w:space="0" w:color="auto"/>
            </w:tcBorders>
            <w:shd w:val="clear" w:color="auto" w:fill="auto"/>
            <w:vAlign w:val="center"/>
          </w:tcPr>
          <w:p w14:paraId="27D3A257" w14:textId="126854C0" w:rsidR="00115987" w:rsidRDefault="00000000">
            <w:pPr>
              <w:pStyle w:val="afffffffff9"/>
              <w:rPr>
                <w:rFonts w:ascii="Times New Roman"/>
              </w:rPr>
            </w:pPr>
            <w:r>
              <w:rPr>
                <w:rFonts w:ascii="Times New Roman"/>
              </w:rPr>
              <w:t>每</w:t>
            </w:r>
            <w:r>
              <w:rPr>
                <w:rFonts w:ascii="Times New Roman"/>
              </w:rPr>
              <w:t>8 h</w:t>
            </w:r>
            <w:r w:rsidR="00BB3EF8">
              <w:rPr>
                <w:rFonts w:ascii="Times New Roman" w:hint="eastAsia"/>
              </w:rPr>
              <w:t>监测</w:t>
            </w:r>
            <w:r>
              <w:rPr>
                <w:rFonts w:ascii="Times New Roman"/>
              </w:rPr>
              <w:t>1</w:t>
            </w:r>
            <w:r>
              <w:rPr>
                <w:rFonts w:ascii="Times New Roman"/>
              </w:rPr>
              <w:t>次</w:t>
            </w:r>
          </w:p>
        </w:tc>
      </w:tr>
      <w:tr w:rsidR="00115987" w14:paraId="37F73D77" w14:textId="77777777">
        <w:trPr>
          <w:jc w:val="center"/>
        </w:trPr>
        <w:tc>
          <w:tcPr>
            <w:tcW w:w="4667" w:type="dxa"/>
            <w:shd w:val="clear" w:color="auto" w:fill="auto"/>
            <w:vAlign w:val="center"/>
          </w:tcPr>
          <w:p w14:paraId="2C073B15" w14:textId="77777777" w:rsidR="00115987" w:rsidRDefault="00000000">
            <w:pPr>
              <w:pStyle w:val="afffffffff9"/>
              <w:rPr>
                <w:rFonts w:ascii="Times New Roman"/>
              </w:rPr>
            </w:pPr>
            <w:r>
              <w:rPr>
                <w:rFonts w:ascii="Times New Roman"/>
              </w:rPr>
              <w:t>有</w:t>
            </w:r>
            <w:r>
              <w:rPr>
                <w:rFonts w:ascii="Times New Roman"/>
              </w:rPr>
              <w:t>ACS</w:t>
            </w:r>
            <w:r>
              <w:rPr>
                <w:rFonts w:ascii="Times New Roman"/>
              </w:rPr>
              <w:t>危险因素或临床体征者</w:t>
            </w:r>
          </w:p>
        </w:tc>
        <w:tc>
          <w:tcPr>
            <w:tcW w:w="4667" w:type="dxa"/>
            <w:shd w:val="clear" w:color="auto" w:fill="auto"/>
            <w:vAlign w:val="center"/>
          </w:tcPr>
          <w:p w14:paraId="2C724CC0" w14:textId="25162964" w:rsidR="00115987" w:rsidRDefault="00000000">
            <w:pPr>
              <w:pStyle w:val="afffffffff9"/>
              <w:rPr>
                <w:rFonts w:ascii="Times New Roman"/>
              </w:rPr>
            </w:pPr>
            <w:r>
              <w:rPr>
                <w:rFonts w:ascii="Times New Roman"/>
              </w:rPr>
              <w:t>至少每</w:t>
            </w:r>
            <w:r>
              <w:rPr>
                <w:rFonts w:ascii="Times New Roman"/>
              </w:rPr>
              <w:t>3</w:t>
            </w:r>
            <w:r>
              <w:rPr>
                <w:rFonts w:ascii="Times New Roman" w:hint="eastAsia"/>
              </w:rPr>
              <w:t xml:space="preserve"> </w:t>
            </w:r>
            <w:r>
              <w:rPr>
                <w:rFonts w:ascii="Times New Roman"/>
              </w:rPr>
              <w:t>h</w:t>
            </w:r>
            <w:r>
              <w:rPr>
                <w:rFonts w:ascii="Times New Roman"/>
              </w:rPr>
              <w:t>～</w:t>
            </w:r>
            <w:r>
              <w:rPr>
                <w:rFonts w:ascii="Times New Roman"/>
              </w:rPr>
              <w:t>4 h</w:t>
            </w:r>
            <w:r w:rsidR="00BB3EF8">
              <w:rPr>
                <w:rFonts w:ascii="Times New Roman" w:hint="eastAsia"/>
              </w:rPr>
              <w:t>监测</w:t>
            </w:r>
            <w:r>
              <w:rPr>
                <w:rFonts w:ascii="Times New Roman"/>
              </w:rPr>
              <w:t>1</w:t>
            </w:r>
            <w:r>
              <w:rPr>
                <w:rFonts w:ascii="Times New Roman"/>
              </w:rPr>
              <w:t>次</w:t>
            </w:r>
          </w:p>
        </w:tc>
      </w:tr>
      <w:tr w:rsidR="00115987" w14:paraId="1878329F" w14:textId="77777777">
        <w:trPr>
          <w:jc w:val="center"/>
        </w:trPr>
        <w:tc>
          <w:tcPr>
            <w:tcW w:w="4667" w:type="dxa"/>
            <w:shd w:val="clear" w:color="auto" w:fill="auto"/>
            <w:vAlign w:val="center"/>
          </w:tcPr>
          <w:p w14:paraId="22FDBE4C" w14:textId="77777777" w:rsidR="00115987" w:rsidRDefault="00000000">
            <w:pPr>
              <w:pStyle w:val="afffffffff9"/>
              <w:rPr>
                <w:rFonts w:ascii="Times New Roman"/>
              </w:rPr>
            </w:pPr>
            <w:r>
              <w:rPr>
                <w:rFonts w:ascii="Times New Roman"/>
              </w:rPr>
              <w:t>腹内压＜</w:t>
            </w:r>
            <w:r>
              <w:rPr>
                <w:rFonts w:ascii="Times New Roman"/>
              </w:rPr>
              <w:t>12 mmHg</w:t>
            </w:r>
            <w:r>
              <w:rPr>
                <w:rFonts w:ascii="Times New Roman"/>
              </w:rPr>
              <w:t>持续</w:t>
            </w:r>
            <w:r>
              <w:rPr>
                <w:rFonts w:ascii="Times New Roman"/>
              </w:rPr>
              <w:t>48 h</w:t>
            </w:r>
          </w:p>
        </w:tc>
        <w:tc>
          <w:tcPr>
            <w:tcW w:w="4667" w:type="dxa"/>
            <w:shd w:val="clear" w:color="auto" w:fill="auto"/>
            <w:vAlign w:val="center"/>
          </w:tcPr>
          <w:p w14:paraId="7B7A28B2" w14:textId="596B3F5F" w:rsidR="00115987" w:rsidRDefault="00000000">
            <w:pPr>
              <w:pStyle w:val="afffffffff9"/>
              <w:rPr>
                <w:rFonts w:ascii="Times New Roman"/>
              </w:rPr>
            </w:pPr>
            <w:r>
              <w:rPr>
                <w:rFonts w:ascii="Times New Roman"/>
              </w:rPr>
              <w:t>暂停</w:t>
            </w:r>
            <w:r w:rsidR="00BB3EF8">
              <w:rPr>
                <w:rFonts w:ascii="Times New Roman" w:hint="eastAsia"/>
              </w:rPr>
              <w:t>监测</w:t>
            </w:r>
            <w:r>
              <w:rPr>
                <w:rFonts w:ascii="Times New Roman"/>
              </w:rPr>
              <w:t>，发生病情变化或出现新的危险因素</w:t>
            </w:r>
            <w:r>
              <w:rPr>
                <w:rFonts w:ascii="Times New Roman"/>
              </w:rPr>
              <w:t xml:space="preserve">                                  </w:t>
            </w:r>
            <w:r>
              <w:rPr>
                <w:rFonts w:ascii="Times New Roman"/>
              </w:rPr>
              <w:t>重新启动监测</w:t>
            </w:r>
          </w:p>
        </w:tc>
      </w:tr>
      <w:tr w:rsidR="00115987" w14:paraId="4022B7BE" w14:textId="77777777">
        <w:trPr>
          <w:jc w:val="center"/>
        </w:trPr>
        <w:tc>
          <w:tcPr>
            <w:tcW w:w="4667" w:type="dxa"/>
            <w:shd w:val="clear" w:color="auto" w:fill="auto"/>
            <w:vAlign w:val="center"/>
          </w:tcPr>
          <w:p w14:paraId="563ABE46" w14:textId="77777777" w:rsidR="00115987" w:rsidRDefault="00000000">
            <w:pPr>
              <w:pStyle w:val="afffffffff9"/>
              <w:rPr>
                <w:rFonts w:ascii="Times New Roman"/>
              </w:rPr>
            </w:pPr>
            <w:r>
              <w:rPr>
                <w:rFonts w:ascii="Times New Roman"/>
              </w:rPr>
              <w:t>腹内压</w:t>
            </w:r>
            <w:r>
              <w:rPr>
                <w:rFonts w:ascii="Times New Roman" w:hint="eastAsia"/>
              </w:rPr>
              <w:t>≥</w:t>
            </w:r>
            <w:r>
              <w:rPr>
                <w:rFonts w:ascii="Times New Roman"/>
              </w:rPr>
              <w:t>12 mmHg</w:t>
            </w:r>
          </w:p>
        </w:tc>
        <w:tc>
          <w:tcPr>
            <w:tcW w:w="4667" w:type="dxa"/>
            <w:shd w:val="clear" w:color="auto" w:fill="auto"/>
            <w:vAlign w:val="center"/>
          </w:tcPr>
          <w:p w14:paraId="26A26C55" w14:textId="7415E6B4" w:rsidR="00115987" w:rsidRDefault="00000000">
            <w:pPr>
              <w:pStyle w:val="afffffffff9"/>
              <w:rPr>
                <w:rFonts w:ascii="Times New Roman"/>
              </w:rPr>
            </w:pPr>
            <w:r>
              <w:rPr>
                <w:rFonts w:ascii="Times New Roman"/>
              </w:rPr>
              <w:t>每</w:t>
            </w:r>
            <w:r>
              <w:rPr>
                <w:rFonts w:ascii="Times New Roman"/>
              </w:rPr>
              <w:t>4</w:t>
            </w:r>
            <w:r>
              <w:rPr>
                <w:rFonts w:ascii="Times New Roman" w:hint="eastAsia"/>
              </w:rPr>
              <w:t xml:space="preserve"> </w:t>
            </w:r>
            <w:r>
              <w:rPr>
                <w:rFonts w:ascii="Times New Roman"/>
              </w:rPr>
              <w:t>h</w:t>
            </w:r>
            <w:r>
              <w:rPr>
                <w:rFonts w:ascii="Times New Roman"/>
              </w:rPr>
              <w:t>～</w:t>
            </w:r>
            <w:r>
              <w:rPr>
                <w:rFonts w:ascii="Times New Roman"/>
              </w:rPr>
              <w:t>6 h</w:t>
            </w:r>
            <w:r w:rsidR="00BB3EF8">
              <w:rPr>
                <w:rFonts w:ascii="Times New Roman" w:hint="eastAsia"/>
              </w:rPr>
              <w:t xml:space="preserve"> </w:t>
            </w:r>
            <w:r w:rsidR="00BB3EF8">
              <w:rPr>
                <w:rFonts w:ascii="Times New Roman" w:hint="eastAsia"/>
              </w:rPr>
              <w:t>监测</w:t>
            </w:r>
            <w:r>
              <w:rPr>
                <w:rFonts w:ascii="Times New Roman"/>
              </w:rPr>
              <w:t>1</w:t>
            </w:r>
            <w:r>
              <w:rPr>
                <w:rFonts w:ascii="Times New Roman"/>
              </w:rPr>
              <w:t>次</w:t>
            </w:r>
          </w:p>
        </w:tc>
      </w:tr>
      <w:tr w:rsidR="00115987" w14:paraId="75D25032" w14:textId="77777777">
        <w:trPr>
          <w:jc w:val="center"/>
        </w:trPr>
        <w:tc>
          <w:tcPr>
            <w:tcW w:w="4667" w:type="dxa"/>
            <w:shd w:val="clear" w:color="auto" w:fill="auto"/>
            <w:vAlign w:val="center"/>
          </w:tcPr>
          <w:p w14:paraId="0EEFDD14" w14:textId="77777777" w:rsidR="00115987" w:rsidRDefault="00000000">
            <w:pPr>
              <w:pStyle w:val="afffffffff9"/>
              <w:rPr>
                <w:rFonts w:ascii="Times New Roman"/>
              </w:rPr>
            </w:pPr>
            <w:r>
              <w:rPr>
                <w:rFonts w:ascii="Times New Roman"/>
              </w:rPr>
              <w:t>ACS</w:t>
            </w:r>
            <w:r>
              <w:rPr>
                <w:rFonts w:ascii="Times New Roman"/>
              </w:rPr>
              <w:t>经治疗后，腹内压＜</w:t>
            </w:r>
            <w:r>
              <w:rPr>
                <w:rFonts w:ascii="Times New Roman"/>
              </w:rPr>
              <w:t>20 mmHg</w:t>
            </w:r>
            <w:r>
              <w:rPr>
                <w:rFonts w:ascii="Times New Roman"/>
              </w:rPr>
              <w:t>且无进行性器官衰竭</w:t>
            </w:r>
          </w:p>
        </w:tc>
        <w:tc>
          <w:tcPr>
            <w:tcW w:w="4667" w:type="dxa"/>
            <w:shd w:val="clear" w:color="auto" w:fill="auto"/>
            <w:vAlign w:val="center"/>
          </w:tcPr>
          <w:p w14:paraId="2300EEB5" w14:textId="33C60B13" w:rsidR="00115987" w:rsidRDefault="00000000">
            <w:pPr>
              <w:pStyle w:val="afffffffff9"/>
              <w:rPr>
                <w:rFonts w:ascii="Times New Roman"/>
              </w:rPr>
            </w:pPr>
            <w:r>
              <w:rPr>
                <w:rFonts w:ascii="Times New Roman"/>
              </w:rPr>
              <w:t>至少每</w:t>
            </w:r>
            <w:r>
              <w:rPr>
                <w:rFonts w:ascii="Times New Roman"/>
              </w:rPr>
              <w:t>4</w:t>
            </w:r>
            <w:r>
              <w:rPr>
                <w:rFonts w:ascii="Times New Roman" w:hint="eastAsia"/>
              </w:rPr>
              <w:t xml:space="preserve"> </w:t>
            </w:r>
            <w:r>
              <w:rPr>
                <w:rFonts w:ascii="Times New Roman"/>
              </w:rPr>
              <w:t>h</w:t>
            </w:r>
            <w:r w:rsidR="00BB3EF8">
              <w:rPr>
                <w:rFonts w:ascii="Times New Roman" w:hint="eastAsia"/>
              </w:rPr>
              <w:t xml:space="preserve"> </w:t>
            </w:r>
            <w:r w:rsidR="00BB3EF8">
              <w:rPr>
                <w:rFonts w:ascii="Times New Roman" w:hint="eastAsia"/>
              </w:rPr>
              <w:t>监测</w:t>
            </w:r>
            <w:r>
              <w:rPr>
                <w:rFonts w:ascii="Times New Roman"/>
              </w:rPr>
              <w:t>1</w:t>
            </w:r>
            <w:r>
              <w:rPr>
                <w:rFonts w:ascii="Times New Roman"/>
              </w:rPr>
              <w:t>次</w:t>
            </w:r>
          </w:p>
        </w:tc>
      </w:tr>
      <w:tr w:rsidR="00115987" w14:paraId="719A131A" w14:textId="77777777">
        <w:trPr>
          <w:jc w:val="center"/>
        </w:trPr>
        <w:tc>
          <w:tcPr>
            <w:tcW w:w="9334" w:type="dxa"/>
            <w:gridSpan w:val="2"/>
            <w:shd w:val="clear" w:color="auto" w:fill="auto"/>
            <w:vAlign w:val="center"/>
          </w:tcPr>
          <w:p w14:paraId="205B8215" w14:textId="799C1BD1" w:rsidR="00115987" w:rsidRDefault="00000000">
            <w:pPr>
              <w:pStyle w:val="afffffffff9"/>
              <w:jc w:val="both"/>
              <w:rPr>
                <w:rFonts w:ascii="Times New Roman"/>
              </w:rPr>
            </w:pPr>
            <w:r>
              <w:rPr>
                <w:rFonts w:ascii="Times New Roman"/>
              </w:rPr>
              <w:t>注：不能仅以腹内压＜</w:t>
            </w:r>
            <w:r>
              <w:rPr>
                <w:rFonts w:ascii="Times New Roman"/>
              </w:rPr>
              <w:t>12 mmHg</w:t>
            </w:r>
            <w:r>
              <w:rPr>
                <w:rFonts w:ascii="Times New Roman"/>
              </w:rPr>
              <w:t>（</w:t>
            </w:r>
            <w:r>
              <w:rPr>
                <w:rFonts w:ascii="Times New Roman"/>
              </w:rPr>
              <w:t>1 mmHg</w:t>
            </w:r>
            <w:r>
              <w:rPr>
                <w:rFonts w:ascii="Times New Roman" w:hint="eastAsia"/>
              </w:rPr>
              <w:t>≈</w:t>
            </w:r>
            <w:r>
              <w:rPr>
                <w:rFonts w:ascii="Times New Roman"/>
              </w:rPr>
              <w:t>0.133 kPa</w:t>
            </w:r>
            <w:r>
              <w:rPr>
                <w:rFonts w:ascii="Times New Roman"/>
              </w:rPr>
              <w:t>）作为停止腹内压监测与管理的依据，而应在对患者的病情进行全面评估后再决定是否继续监测腹内压</w:t>
            </w:r>
            <w:r w:rsidR="00BB3EF8">
              <w:rPr>
                <w:rFonts w:ascii="Times New Roman" w:hint="eastAsia"/>
              </w:rPr>
              <w:t>。</w:t>
            </w:r>
          </w:p>
        </w:tc>
      </w:tr>
    </w:tbl>
    <w:p w14:paraId="3EDBC47B" w14:textId="77777777" w:rsidR="00115987" w:rsidRDefault="00115987">
      <w:pPr>
        <w:pStyle w:val="afffff5"/>
        <w:ind w:firstLine="420"/>
        <w:rPr>
          <w:rFonts w:ascii="Times New Roman"/>
        </w:rPr>
      </w:pPr>
    </w:p>
    <w:p w14:paraId="100D7C3A" w14:textId="77777777" w:rsidR="00115987" w:rsidRDefault="00115987">
      <w:pPr>
        <w:pStyle w:val="afffff5"/>
        <w:ind w:firstLine="420"/>
        <w:rPr>
          <w:rFonts w:ascii="Times New Roman"/>
        </w:rPr>
      </w:pPr>
    </w:p>
    <w:p w14:paraId="706372DE" w14:textId="77777777" w:rsidR="00115987" w:rsidRDefault="00115987">
      <w:pPr>
        <w:pStyle w:val="afffff5"/>
        <w:ind w:firstLine="420"/>
        <w:rPr>
          <w:rFonts w:ascii="Times New Roman"/>
        </w:rPr>
      </w:pPr>
    </w:p>
    <w:p w14:paraId="323A9886" w14:textId="77777777" w:rsidR="00115987" w:rsidRDefault="00115987">
      <w:pPr>
        <w:pStyle w:val="afffff5"/>
        <w:ind w:firstLine="420"/>
        <w:rPr>
          <w:rFonts w:ascii="Times New Roman"/>
        </w:rPr>
      </w:pPr>
    </w:p>
    <w:p w14:paraId="0CFA197C" w14:textId="77777777" w:rsidR="00115987" w:rsidRDefault="00115987">
      <w:pPr>
        <w:pStyle w:val="afffff5"/>
        <w:ind w:firstLine="420"/>
        <w:rPr>
          <w:rFonts w:ascii="Times New Roman"/>
        </w:rPr>
        <w:sectPr w:rsidR="00115987">
          <w:pgSz w:w="11906" w:h="16838"/>
          <w:pgMar w:top="1928" w:right="1134" w:bottom="1134" w:left="1134" w:header="1418" w:footer="1134" w:gutter="284"/>
          <w:cols w:space="425"/>
          <w:formProt w:val="0"/>
          <w:docGrid w:type="lines" w:linePitch="312"/>
        </w:sectPr>
      </w:pPr>
    </w:p>
    <w:p w14:paraId="71B0647D" w14:textId="77777777" w:rsidR="00115987" w:rsidRDefault="00115987">
      <w:pPr>
        <w:pStyle w:val="af8"/>
        <w:rPr>
          <w:rFonts w:ascii="Times New Roman" w:hAnsi="Times New Roman"/>
          <w:vanish w:val="0"/>
        </w:rPr>
      </w:pPr>
    </w:p>
    <w:p w14:paraId="170C0354" w14:textId="77777777" w:rsidR="00115987" w:rsidRDefault="00115987">
      <w:pPr>
        <w:pStyle w:val="afe"/>
        <w:rPr>
          <w:rFonts w:ascii="Times New Roman"/>
          <w:vanish w:val="0"/>
        </w:rPr>
      </w:pPr>
    </w:p>
    <w:p w14:paraId="42E860FE" w14:textId="271B6786" w:rsidR="00115987" w:rsidRDefault="00000000">
      <w:pPr>
        <w:pStyle w:val="aff3"/>
        <w:spacing w:after="156"/>
        <w:rPr>
          <w:rFonts w:ascii="Times New Roman"/>
        </w:rPr>
      </w:pPr>
      <w:r>
        <w:rPr>
          <w:rFonts w:ascii="Times New Roman"/>
        </w:rPr>
        <w:br/>
      </w:r>
      <w:bookmarkStart w:id="99" w:name="_Toc169776800"/>
      <w:bookmarkStart w:id="100" w:name="_Toc170044905"/>
      <w:bookmarkStart w:id="101" w:name="_Toc169775251"/>
      <w:bookmarkStart w:id="102" w:name="_Toc170349616"/>
      <w:r>
        <w:rPr>
          <w:rFonts w:ascii="Times New Roman"/>
        </w:rPr>
        <w:t>（资料性）</w:t>
      </w:r>
      <w:r>
        <w:rPr>
          <w:rFonts w:ascii="Times New Roman"/>
        </w:rPr>
        <w:br/>
      </w:r>
      <w:r>
        <w:rPr>
          <w:rFonts w:ascii="Times New Roman"/>
        </w:rPr>
        <w:t>无创腹内压</w:t>
      </w:r>
      <w:r w:rsidR="00312D4D">
        <w:rPr>
          <w:rFonts w:ascii="Times New Roman" w:hint="eastAsia"/>
        </w:rPr>
        <w:t>监测</w:t>
      </w:r>
      <w:r>
        <w:rPr>
          <w:rFonts w:ascii="Times New Roman"/>
        </w:rPr>
        <w:t>方法</w:t>
      </w:r>
      <w:bookmarkEnd w:id="99"/>
      <w:bookmarkEnd w:id="100"/>
      <w:bookmarkEnd w:id="101"/>
      <w:bookmarkEnd w:id="102"/>
    </w:p>
    <w:p w14:paraId="67DDC1F1" w14:textId="4802EF98" w:rsidR="00115987" w:rsidRDefault="00000000">
      <w:pPr>
        <w:pStyle w:val="affffffffff8"/>
        <w:rPr>
          <w:rFonts w:ascii="Times New Roman"/>
        </w:rPr>
      </w:pPr>
      <w:r>
        <w:rPr>
          <w:rFonts w:ascii="Times New Roman"/>
        </w:rPr>
        <w:t>无创腹内压</w:t>
      </w:r>
      <w:r w:rsidR="00312D4D">
        <w:rPr>
          <w:rFonts w:ascii="Times New Roman" w:hint="eastAsia"/>
        </w:rPr>
        <w:t>监测</w:t>
      </w:r>
      <w:r>
        <w:rPr>
          <w:rFonts w:ascii="Times New Roman"/>
        </w:rPr>
        <w:t>方法见表</w:t>
      </w:r>
      <w:r>
        <w:rPr>
          <w:rFonts w:ascii="Times New Roman"/>
        </w:rPr>
        <w:t>B.1</w:t>
      </w:r>
      <w:r>
        <w:rPr>
          <w:rFonts w:ascii="Times New Roman" w:hint="eastAsia"/>
        </w:rPr>
        <w:t>。</w:t>
      </w:r>
    </w:p>
    <w:p w14:paraId="41663A4E" w14:textId="2B12B9B6" w:rsidR="00115987" w:rsidRDefault="00000000">
      <w:pPr>
        <w:pStyle w:val="aff"/>
        <w:spacing w:before="156" w:after="156"/>
        <w:rPr>
          <w:rFonts w:ascii="Times New Roman"/>
        </w:rPr>
      </w:pPr>
      <w:r>
        <w:rPr>
          <w:rFonts w:ascii="Times New Roman"/>
        </w:rPr>
        <w:t>无创腹内压</w:t>
      </w:r>
      <w:r w:rsidR="00312D4D">
        <w:rPr>
          <w:rFonts w:ascii="Times New Roman" w:hint="eastAsia"/>
        </w:rPr>
        <w:t>监测</w:t>
      </w:r>
      <w:r>
        <w:rPr>
          <w:rFonts w:ascii="Times New Roman"/>
        </w:rPr>
        <w:t>方法</w:t>
      </w: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266"/>
        <w:gridCol w:w="2410"/>
        <w:gridCol w:w="3325"/>
        <w:gridCol w:w="2333"/>
      </w:tblGrid>
      <w:tr w:rsidR="00115987" w14:paraId="39EE843E" w14:textId="77777777">
        <w:trPr>
          <w:tblHeader/>
          <w:jc w:val="center"/>
        </w:trPr>
        <w:tc>
          <w:tcPr>
            <w:tcW w:w="1266" w:type="dxa"/>
            <w:tcBorders>
              <w:top w:val="single" w:sz="8" w:space="0" w:color="auto"/>
              <w:bottom w:val="single" w:sz="8" w:space="0" w:color="auto"/>
            </w:tcBorders>
            <w:shd w:val="clear" w:color="auto" w:fill="auto"/>
            <w:vAlign w:val="center"/>
          </w:tcPr>
          <w:p w14:paraId="09D79091" w14:textId="77777777" w:rsidR="00115987" w:rsidRDefault="00000000">
            <w:pPr>
              <w:pStyle w:val="afffffffff9"/>
              <w:rPr>
                <w:rFonts w:ascii="Times New Roman"/>
              </w:rPr>
            </w:pPr>
            <w:r>
              <w:rPr>
                <w:rFonts w:ascii="Times New Roman"/>
              </w:rPr>
              <w:t>名称</w:t>
            </w:r>
          </w:p>
        </w:tc>
        <w:tc>
          <w:tcPr>
            <w:tcW w:w="2410" w:type="dxa"/>
            <w:tcBorders>
              <w:top w:val="single" w:sz="8" w:space="0" w:color="auto"/>
              <w:bottom w:val="single" w:sz="8" w:space="0" w:color="auto"/>
            </w:tcBorders>
            <w:shd w:val="clear" w:color="auto" w:fill="auto"/>
            <w:vAlign w:val="center"/>
          </w:tcPr>
          <w:p w14:paraId="2DD1B011" w14:textId="77777777" w:rsidR="00115987" w:rsidRDefault="00000000">
            <w:pPr>
              <w:pStyle w:val="afffffffff9"/>
              <w:rPr>
                <w:rFonts w:ascii="Times New Roman"/>
              </w:rPr>
            </w:pPr>
            <w:r>
              <w:rPr>
                <w:rFonts w:ascii="Times New Roman"/>
              </w:rPr>
              <w:t>测量方法</w:t>
            </w:r>
          </w:p>
        </w:tc>
        <w:tc>
          <w:tcPr>
            <w:tcW w:w="3325" w:type="dxa"/>
            <w:tcBorders>
              <w:top w:val="single" w:sz="8" w:space="0" w:color="auto"/>
              <w:bottom w:val="single" w:sz="8" w:space="0" w:color="auto"/>
            </w:tcBorders>
            <w:shd w:val="clear" w:color="auto" w:fill="auto"/>
            <w:vAlign w:val="center"/>
          </w:tcPr>
          <w:p w14:paraId="605C4827" w14:textId="77777777" w:rsidR="00115987" w:rsidRDefault="00000000">
            <w:pPr>
              <w:pStyle w:val="afffffffff9"/>
              <w:rPr>
                <w:rFonts w:ascii="Times New Roman"/>
              </w:rPr>
            </w:pPr>
            <w:r>
              <w:rPr>
                <w:rFonts w:ascii="Times New Roman"/>
              </w:rPr>
              <w:t>优缺点</w:t>
            </w:r>
          </w:p>
        </w:tc>
        <w:tc>
          <w:tcPr>
            <w:tcW w:w="2333" w:type="dxa"/>
            <w:tcBorders>
              <w:top w:val="single" w:sz="8" w:space="0" w:color="auto"/>
              <w:bottom w:val="single" w:sz="8" w:space="0" w:color="auto"/>
            </w:tcBorders>
            <w:shd w:val="clear" w:color="auto" w:fill="auto"/>
            <w:vAlign w:val="center"/>
          </w:tcPr>
          <w:p w14:paraId="4F48E10D" w14:textId="77777777" w:rsidR="00115987" w:rsidRDefault="00000000">
            <w:pPr>
              <w:pStyle w:val="afffffffff9"/>
              <w:rPr>
                <w:rFonts w:ascii="Times New Roman"/>
              </w:rPr>
            </w:pPr>
            <w:r>
              <w:rPr>
                <w:rFonts w:ascii="Times New Roman"/>
              </w:rPr>
              <w:t>测压</w:t>
            </w:r>
            <w:r w:rsidRPr="00312D4D">
              <w:rPr>
                <w:rFonts w:ascii="Times New Roman" w:hint="eastAsia"/>
              </w:rPr>
              <w:t>“</w:t>
            </w:r>
            <w:r w:rsidRPr="00312D4D">
              <w:rPr>
                <w:rFonts w:ascii="Times New Roman"/>
              </w:rPr>
              <w:t>零点</w:t>
            </w:r>
            <w:r w:rsidRPr="00312D4D">
              <w:rPr>
                <w:rFonts w:ascii="Times New Roman" w:hint="eastAsia"/>
              </w:rPr>
              <w:t>”</w:t>
            </w:r>
            <w:r w:rsidRPr="00312D4D">
              <w:rPr>
                <w:rFonts w:ascii="Times New Roman"/>
              </w:rPr>
              <w:t>位置</w:t>
            </w:r>
          </w:p>
        </w:tc>
      </w:tr>
      <w:tr w:rsidR="00115987" w14:paraId="38F22C58" w14:textId="77777777">
        <w:trPr>
          <w:jc w:val="center"/>
        </w:trPr>
        <w:tc>
          <w:tcPr>
            <w:tcW w:w="1266" w:type="dxa"/>
            <w:tcBorders>
              <w:top w:val="single" w:sz="8" w:space="0" w:color="auto"/>
            </w:tcBorders>
            <w:shd w:val="clear" w:color="auto" w:fill="auto"/>
            <w:vAlign w:val="center"/>
          </w:tcPr>
          <w:p w14:paraId="0E54142B" w14:textId="68B3B923" w:rsidR="00115987" w:rsidRDefault="00000000">
            <w:pPr>
              <w:pStyle w:val="afffffffff9"/>
              <w:rPr>
                <w:rFonts w:ascii="Times New Roman"/>
              </w:rPr>
            </w:pPr>
            <w:r>
              <w:rPr>
                <w:rFonts w:ascii="Times New Roman"/>
              </w:rPr>
              <w:t>经膀胱</w:t>
            </w:r>
            <w:r w:rsidR="00312D4D">
              <w:rPr>
                <w:rFonts w:ascii="Times New Roman" w:hint="eastAsia"/>
              </w:rPr>
              <w:t>监测</w:t>
            </w:r>
          </w:p>
        </w:tc>
        <w:tc>
          <w:tcPr>
            <w:tcW w:w="2410" w:type="dxa"/>
            <w:tcBorders>
              <w:top w:val="single" w:sz="8" w:space="0" w:color="auto"/>
            </w:tcBorders>
            <w:shd w:val="clear" w:color="auto" w:fill="auto"/>
            <w:vAlign w:val="center"/>
          </w:tcPr>
          <w:p w14:paraId="4A9680B3" w14:textId="77777777" w:rsidR="00115987" w:rsidRDefault="00000000">
            <w:pPr>
              <w:pStyle w:val="afffffffff9"/>
              <w:jc w:val="both"/>
              <w:rPr>
                <w:rFonts w:ascii="Times New Roman"/>
              </w:rPr>
            </w:pPr>
            <w:r>
              <w:rPr>
                <w:rFonts w:ascii="Times New Roman"/>
              </w:rPr>
              <w:t>通过放置在膀胱的导尿管进行腹内压监测。</w:t>
            </w:r>
          </w:p>
        </w:tc>
        <w:tc>
          <w:tcPr>
            <w:tcW w:w="3325" w:type="dxa"/>
            <w:tcBorders>
              <w:top w:val="single" w:sz="8" w:space="0" w:color="auto"/>
            </w:tcBorders>
            <w:shd w:val="clear" w:color="auto" w:fill="auto"/>
            <w:vAlign w:val="center"/>
          </w:tcPr>
          <w:p w14:paraId="0AD42D05" w14:textId="77777777" w:rsidR="00115987" w:rsidRDefault="00000000">
            <w:pPr>
              <w:pStyle w:val="afffffffff9"/>
              <w:jc w:val="both"/>
              <w:rPr>
                <w:rFonts w:ascii="Times New Roman"/>
              </w:rPr>
            </w:pPr>
            <w:r>
              <w:rPr>
                <w:rFonts w:ascii="Times New Roman"/>
              </w:rPr>
              <w:t>优点：与腹腔内压力有较好的相关性，是间接测定腹内压的</w:t>
            </w:r>
            <w:r>
              <w:rPr>
                <w:rFonts w:ascii="Times New Roman"/>
              </w:rPr>
              <w:t>“</w:t>
            </w:r>
            <w:r>
              <w:rPr>
                <w:rFonts w:ascii="Times New Roman"/>
              </w:rPr>
              <w:t>金标准</w:t>
            </w:r>
            <w:r>
              <w:rPr>
                <w:rFonts w:ascii="Times New Roman"/>
              </w:rPr>
              <w:t>”</w:t>
            </w:r>
            <w:r>
              <w:rPr>
                <w:rFonts w:ascii="Times New Roman"/>
              </w:rPr>
              <w:t>。</w:t>
            </w:r>
          </w:p>
          <w:p w14:paraId="08CFD211" w14:textId="77777777" w:rsidR="00115987" w:rsidRDefault="00000000">
            <w:pPr>
              <w:pStyle w:val="afffffffff9"/>
              <w:jc w:val="both"/>
              <w:rPr>
                <w:rFonts w:ascii="Times New Roman"/>
              </w:rPr>
            </w:pPr>
            <w:r>
              <w:rPr>
                <w:rFonts w:ascii="Times New Roman"/>
              </w:rPr>
              <w:t>缺点：反复测量有可能造成泌尿系统感染。</w:t>
            </w:r>
          </w:p>
        </w:tc>
        <w:tc>
          <w:tcPr>
            <w:tcW w:w="2333" w:type="dxa"/>
            <w:tcBorders>
              <w:top w:val="single" w:sz="8" w:space="0" w:color="auto"/>
            </w:tcBorders>
            <w:shd w:val="clear" w:color="auto" w:fill="auto"/>
            <w:vAlign w:val="center"/>
          </w:tcPr>
          <w:p w14:paraId="27BA80F6" w14:textId="77777777" w:rsidR="00115987" w:rsidRDefault="00000000">
            <w:pPr>
              <w:pStyle w:val="afffffffff9"/>
              <w:jc w:val="both"/>
              <w:rPr>
                <w:rFonts w:ascii="Times New Roman"/>
              </w:rPr>
            </w:pPr>
            <w:r>
              <w:rPr>
                <w:rFonts w:ascii="Times New Roman"/>
              </w:rPr>
              <w:t>以腋中线髂棘水平为参照零点</w:t>
            </w:r>
          </w:p>
        </w:tc>
      </w:tr>
      <w:tr w:rsidR="00115987" w14:paraId="3C1DA607" w14:textId="77777777">
        <w:trPr>
          <w:jc w:val="center"/>
        </w:trPr>
        <w:tc>
          <w:tcPr>
            <w:tcW w:w="1266" w:type="dxa"/>
            <w:shd w:val="clear" w:color="auto" w:fill="auto"/>
            <w:vAlign w:val="center"/>
          </w:tcPr>
          <w:p w14:paraId="3D9BF0AE" w14:textId="12651518" w:rsidR="00115987" w:rsidRDefault="00000000">
            <w:pPr>
              <w:pStyle w:val="afffffffff9"/>
              <w:rPr>
                <w:rFonts w:ascii="Times New Roman"/>
              </w:rPr>
            </w:pPr>
            <w:r>
              <w:rPr>
                <w:rFonts w:ascii="Times New Roman"/>
              </w:rPr>
              <w:t>经胃</w:t>
            </w:r>
            <w:r w:rsidR="00312D4D">
              <w:rPr>
                <w:rFonts w:ascii="Times New Roman" w:hint="eastAsia"/>
              </w:rPr>
              <w:t>监测</w:t>
            </w:r>
          </w:p>
        </w:tc>
        <w:tc>
          <w:tcPr>
            <w:tcW w:w="2410" w:type="dxa"/>
            <w:shd w:val="clear" w:color="auto" w:fill="auto"/>
            <w:vAlign w:val="center"/>
          </w:tcPr>
          <w:p w14:paraId="226D0C58" w14:textId="77777777" w:rsidR="00115987" w:rsidRDefault="00000000">
            <w:pPr>
              <w:pStyle w:val="afffffffff9"/>
              <w:jc w:val="both"/>
              <w:rPr>
                <w:rFonts w:ascii="Times New Roman"/>
              </w:rPr>
            </w:pPr>
            <w:r>
              <w:rPr>
                <w:rFonts w:ascii="Times New Roman"/>
              </w:rPr>
              <w:t>通过放置在胃内的导管进行腹内压监测。</w:t>
            </w:r>
          </w:p>
        </w:tc>
        <w:tc>
          <w:tcPr>
            <w:tcW w:w="3325" w:type="dxa"/>
            <w:shd w:val="clear" w:color="auto" w:fill="auto"/>
            <w:vAlign w:val="center"/>
          </w:tcPr>
          <w:p w14:paraId="4C7F4A3C" w14:textId="77777777" w:rsidR="00115987" w:rsidRDefault="00000000">
            <w:pPr>
              <w:pStyle w:val="afffffffff9"/>
              <w:jc w:val="both"/>
              <w:rPr>
                <w:rFonts w:ascii="Times New Roman"/>
              </w:rPr>
            </w:pPr>
            <w:r>
              <w:rPr>
                <w:rFonts w:ascii="Times New Roman"/>
              </w:rPr>
              <w:t>优点：腹内压与胃内压有较好的相关性，且不会造成泌尿系统感染。</w:t>
            </w:r>
          </w:p>
          <w:p w14:paraId="4A4FB776" w14:textId="77777777" w:rsidR="00115987" w:rsidRDefault="00000000">
            <w:pPr>
              <w:pStyle w:val="afffffffff9"/>
              <w:jc w:val="both"/>
              <w:rPr>
                <w:rFonts w:ascii="Times New Roman"/>
              </w:rPr>
            </w:pPr>
            <w:r>
              <w:rPr>
                <w:rFonts w:ascii="Times New Roman"/>
              </w:rPr>
              <w:t>缺点：受到胃蠕动及胃内空气等因素的影响，且影响肠内营养的实施。</w:t>
            </w:r>
          </w:p>
        </w:tc>
        <w:tc>
          <w:tcPr>
            <w:tcW w:w="2333" w:type="dxa"/>
            <w:shd w:val="clear" w:color="auto" w:fill="auto"/>
            <w:vAlign w:val="center"/>
          </w:tcPr>
          <w:p w14:paraId="6F3E17A2" w14:textId="77777777" w:rsidR="00115987" w:rsidRDefault="00000000">
            <w:pPr>
              <w:pStyle w:val="afffffffff9"/>
              <w:jc w:val="both"/>
              <w:rPr>
                <w:rFonts w:ascii="Times New Roman"/>
              </w:rPr>
            </w:pPr>
            <w:r>
              <w:rPr>
                <w:rFonts w:ascii="Times New Roman"/>
              </w:rPr>
              <w:t>以腋中线为参照零点</w:t>
            </w:r>
          </w:p>
        </w:tc>
      </w:tr>
      <w:tr w:rsidR="00115987" w14:paraId="3FEBE7C2" w14:textId="77777777">
        <w:trPr>
          <w:jc w:val="center"/>
        </w:trPr>
        <w:tc>
          <w:tcPr>
            <w:tcW w:w="1266" w:type="dxa"/>
            <w:tcBorders>
              <w:bottom w:val="single" w:sz="8" w:space="0" w:color="auto"/>
            </w:tcBorders>
            <w:shd w:val="clear" w:color="auto" w:fill="auto"/>
            <w:vAlign w:val="center"/>
          </w:tcPr>
          <w:p w14:paraId="58771DE7" w14:textId="509F93A0" w:rsidR="00115987" w:rsidRDefault="00000000">
            <w:pPr>
              <w:pStyle w:val="afffffffff9"/>
              <w:rPr>
                <w:rFonts w:ascii="Times New Roman"/>
              </w:rPr>
            </w:pPr>
            <w:r>
              <w:rPr>
                <w:rFonts w:ascii="Times New Roman"/>
              </w:rPr>
              <w:t>经直肠</w:t>
            </w:r>
            <w:r w:rsidR="00312D4D">
              <w:rPr>
                <w:rFonts w:ascii="Times New Roman" w:hint="eastAsia"/>
              </w:rPr>
              <w:t>监测</w:t>
            </w:r>
          </w:p>
        </w:tc>
        <w:tc>
          <w:tcPr>
            <w:tcW w:w="2410" w:type="dxa"/>
            <w:tcBorders>
              <w:bottom w:val="single" w:sz="8" w:space="0" w:color="auto"/>
            </w:tcBorders>
            <w:shd w:val="clear" w:color="auto" w:fill="auto"/>
            <w:vAlign w:val="center"/>
          </w:tcPr>
          <w:p w14:paraId="6CC30C12" w14:textId="0241C116" w:rsidR="00115987" w:rsidRDefault="00000000">
            <w:pPr>
              <w:pStyle w:val="afffffffff9"/>
              <w:jc w:val="both"/>
              <w:rPr>
                <w:rFonts w:ascii="Times New Roman"/>
              </w:rPr>
            </w:pPr>
            <w:r>
              <w:rPr>
                <w:rFonts w:ascii="Times New Roman"/>
              </w:rPr>
              <w:t>方法一：通过开放性直肠导管持续缓慢灌肠</w:t>
            </w:r>
            <w:r>
              <w:rPr>
                <w:rFonts w:ascii="Times New Roman"/>
              </w:rPr>
              <w:t>(</w:t>
            </w:r>
            <w:r>
              <w:rPr>
                <w:rFonts w:ascii="Times New Roman" w:hint="eastAsia"/>
              </w:rPr>
              <w:t xml:space="preserve">1 </w:t>
            </w:r>
            <w:r>
              <w:rPr>
                <w:rFonts w:ascii="Times New Roman"/>
              </w:rPr>
              <w:t>m</w:t>
            </w:r>
            <w:r>
              <w:rPr>
                <w:rFonts w:ascii="Times New Roman" w:hint="eastAsia"/>
              </w:rPr>
              <w:t>L</w:t>
            </w:r>
            <w:r>
              <w:rPr>
                <w:rFonts w:ascii="Times New Roman"/>
              </w:rPr>
              <w:t>/min)</w:t>
            </w:r>
            <w:r>
              <w:rPr>
                <w:rFonts w:ascii="Times New Roman"/>
              </w:rPr>
              <w:t>并连接测压装置进行直肠压</w:t>
            </w:r>
            <w:r w:rsidR="00312D4D">
              <w:rPr>
                <w:rFonts w:ascii="Times New Roman" w:hint="eastAsia"/>
              </w:rPr>
              <w:t>监测</w:t>
            </w:r>
            <w:r>
              <w:rPr>
                <w:rFonts w:ascii="Times New Roman"/>
              </w:rPr>
              <w:t>；</w:t>
            </w:r>
          </w:p>
          <w:p w14:paraId="11B2F0A0" w14:textId="68809D13" w:rsidR="00115987" w:rsidRDefault="00000000">
            <w:pPr>
              <w:pStyle w:val="afffffffff9"/>
              <w:jc w:val="both"/>
              <w:rPr>
                <w:rFonts w:ascii="Times New Roman"/>
              </w:rPr>
            </w:pPr>
            <w:r>
              <w:rPr>
                <w:rFonts w:ascii="Times New Roman"/>
              </w:rPr>
              <w:t>方法二：将一种特殊的充满液体的气囊导管置入直肠后连接测压装置进行直肠</w:t>
            </w:r>
            <w:r w:rsidR="00312D4D">
              <w:rPr>
                <w:rFonts w:ascii="Times New Roman" w:hint="eastAsia"/>
              </w:rPr>
              <w:t>监测</w:t>
            </w:r>
            <w:r>
              <w:rPr>
                <w:rFonts w:ascii="Times New Roman"/>
              </w:rPr>
              <w:t>，较方法一更为常用。</w:t>
            </w:r>
          </w:p>
        </w:tc>
        <w:tc>
          <w:tcPr>
            <w:tcW w:w="3325" w:type="dxa"/>
            <w:tcBorders>
              <w:bottom w:val="single" w:sz="8" w:space="0" w:color="auto"/>
            </w:tcBorders>
            <w:shd w:val="clear" w:color="auto" w:fill="auto"/>
            <w:vAlign w:val="center"/>
          </w:tcPr>
          <w:p w14:paraId="18C5D4C3" w14:textId="77777777" w:rsidR="00115987" w:rsidRDefault="00000000">
            <w:pPr>
              <w:pStyle w:val="afffffffff9"/>
              <w:jc w:val="both"/>
              <w:rPr>
                <w:rFonts w:ascii="Times New Roman"/>
              </w:rPr>
            </w:pPr>
            <w:r>
              <w:rPr>
                <w:rFonts w:ascii="Times New Roman"/>
              </w:rPr>
              <w:t>优点：不涉及穿刺等风险操作，减少感染可能性。</w:t>
            </w:r>
          </w:p>
          <w:p w14:paraId="787FFDE0" w14:textId="77777777" w:rsidR="00115987" w:rsidRDefault="00000000">
            <w:pPr>
              <w:pStyle w:val="afffffffff9"/>
              <w:jc w:val="both"/>
              <w:rPr>
                <w:rFonts w:ascii="Times New Roman"/>
              </w:rPr>
            </w:pPr>
            <w:r>
              <w:rPr>
                <w:rFonts w:ascii="Times New Roman"/>
              </w:rPr>
              <w:t>缺点：残留的粪便易堵塞导管尖端从而导致监测值高于实际值；导管造价相对较贵，长时间置入可能会导致肠壁缺血性坏死。</w:t>
            </w:r>
          </w:p>
        </w:tc>
        <w:tc>
          <w:tcPr>
            <w:tcW w:w="2333" w:type="dxa"/>
            <w:tcBorders>
              <w:bottom w:val="single" w:sz="8" w:space="0" w:color="auto"/>
            </w:tcBorders>
            <w:shd w:val="clear" w:color="auto" w:fill="auto"/>
            <w:vAlign w:val="center"/>
          </w:tcPr>
          <w:p w14:paraId="613B6DB0" w14:textId="77777777" w:rsidR="00115987" w:rsidRDefault="00000000">
            <w:pPr>
              <w:pStyle w:val="afffffffff9"/>
              <w:jc w:val="both"/>
              <w:rPr>
                <w:rFonts w:ascii="Times New Roman"/>
              </w:rPr>
            </w:pPr>
            <w:r>
              <w:rPr>
                <w:rFonts w:ascii="Times New Roman"/>
              </w:rPr>
              <w:t>以腋中线为参照零点</w:t>
            </w:r>
          </w:p>
        </w:tc>
      </w:tr>
    </w:tbl>
    <w:p w14:paraId="5826C9C1" w14:textId="77777777" w:rsidR="00115987" w:rsidRDefault="00115987">
      <w:pPr>
        <w:pStyle w:val="afffff5"/>
        <w:ind w:firstLine="420"/>
        <w:rPr>
          <w:rFonts w:ascii="Times New Roman"/>
        </w:rPr>
      </w:pPr>
    </w:p>
    <w:p w14:paraId="6316C781" w14:textId="77777777" w:rsidR="00115987" w:rsidRDefault="00115987">
      <w:pPr>
        <w:pStyle w:val="afffff5"/>
        <w:ind w:firstLine="420"/>
        <w:rPr>
          <w:rFonts w:ascii="Times New Roman"/>
        </w:rPr>
      </w:pPr>
    </w:p>
    <w:p w14:paraId="7BF08A42" w14:textId="58C74351" w:rsidR="00115987" w:rsidRDefault="00000000">
      <w:pPr>
        <w:pStyle w:val="affffffffff8"/>
        <w:rPr>
          <w:rFonts w:ascii="Times New Roman"/>
        </w:rPr>
      </w:pPr>
      <w:r>
        <w:rPr>
          <w:rFonts w:ascii="Times New Roman"/>
        </w:rPr>
        <w:t>经膀胱腹内压</w:t>
      </w:r>
      <w:r w:rsidR="00312D4D">
        <w:rPr>
          <w:rFonts w:ascii="Times New Roman" w:hint="eastAsia"/>
        </w:rPr>
        <w:t>监测</w:t>
      </w:r>
      <w:r>
        <w:rPr>
          <w:rFonts w:ascii="Times New Roman"/>
        </w:rPr>
        <w:t>方法见图</w:t>
      </w:r>
      <w:r>
        <w:rPr>
          <w:rFonts w:ascii="Times New Roman"/>
        </w:rPr>
        <w:t>B.1-B.3</w:t>
      </w:r>
      <w:r>
        <w:rPr>
          <w:rFonts w:ascii="Times New Roman" w:hint="eastAsia"/>
        </w:rPr>
        <w:t>。</w:t>
      </w:r>
    </w:p>
    <w:p w14:paraId="55F5037B" w14:textId="77777777" w:rsidR="00115987" w:rsidRDefault="00000000">
      <w:pPr>
        <w:pStyle w:val="afffff5"/>
        <w:ind w:firstLine="420"/>
        <w:jc w:val="center"/>
        <w:rPr>
          <w:rFonts w:ascii="Times New Roman"/>
        </w:rPr>
      </w:pPr>
      <w:r>
        <w:rPr>
          <w:rFonts w:ascii="Times New Roman"/>
          <w:noProof/>
        </w:rPr>
        <w:drawing>
          <wp:inline distT="0" distB="0" distL="0" distR="0" wp14:anchorId="4A56D62F" wp14:editId="0063A085">
            <wp:extent cx="2292985" cy="2884170"/>
            <wp:effectExtent l="0" t="0" r="0" b="0"/>
            <wp:docPr id="17271361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136166"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317620" cy="2915545"/>
                    </a:xfrm>
                    <a:prstGeom prst="rect">
                      <a:avLst/>
                    </a:prstGeom>
                    <a:noFill/>
                  </pic:spPr>
                </pic:pic>
              </a:graphicData>
            </a:graphic>
          </wp:inline>
        </w:drawing>
      </w:r>
    </w:p>
    <w:p w14:paraId="3393691D" w14:textId="224B53B4" w:rsidR="00115987" w:rsidRDefault="00000000">
      <w:pPr>
        <w:pStyle w:val="af9"/>
        <w:spacing w:before="156" w:after="156"/>
        <w:rPr>
          <w:rFonts w:ascii="Times New Roman"/>
        </w:rPr>
      </w:pPr>
      <w:r>
        <w:rPr>
          <w:rFonts w:ascii="Times New Roman"/>
        </w:rPr>
        <w:t>经膀胱手动</w:t>
      </w:r>
      <w:r w:rsidR="00F53E6C">
        <w:rPr>
          <w:rFonts w:ascii="Times New Roman" w:hint="eastAsia"/>
        </w:rPr>
        <w:t>监测</w:t>
      </w:r>
      <w:r>
        <w:rPr>
          <w:rFonts w:ascii="Times New Roman"/>
        </w:rPr>
        <w:t>法示意图</w:t>
      </w:r>
    </w:p>
    <w:p w14:paraId="393458CC" w14:textId="77777777" w:rsidR="00115987" w:rsidRDefault="00000000">
      <w:pPr>
        <w:pStyle w:val="afffff5"/>
        <w:ind w:firstLine="420"/>
        <w:jc w:val="center"/>
        <w:rPr>
          <w:rFonts w:ascii="Times New Roman"/>
        </w:rPr>
      </w:pPr>
      <w:r>
        <w:rPr>
          <w:rFonts w:ascii="Times New Roman"/>
          <w:noProof/>
        </w:rPr>
        <w:lastRenderedPageBreak/>
        <w:drawing>
          <wp:inline distT="0" distB="0" distL="0" distR="0" wp14:anchorId="0911C0D2" wp14:editId="091EFC1B">
            <wp:extent cx="2781300" cy="3467100"/>
            <wp:effectExtent l="0" t="0" r="0" b="0"/>
            <wp:docPr id="8276150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615045" name="图片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781300" cy="3467100"/>
                    </a:xfrm>
                    <a:prstGeom prst="rect">
                      <a:avLst/>
                    </a:prstGeom>
                    <a:noFill/>
                  </pic:spPr>
                </pic:pic>
              </a:graphicData>
            </a:graphic>
          </wp:inline>
        </w:drawing>
      </w:r>
    </w:p>
    <w:p w14:paraId="283F6D17" w14:textId="68AD8B15" w:rsidR="00115987" w:rsidRDefault="00000000">
      <w:pPr>
        <w:pStyle w:val="af9"/>
        <w:spacing w:before="156" w:after="156"/>
        <w:rPr>
          <w:rFonts w:ascii="Times New Roman"/>
        </w:rPr>
      </w:pPr>
      <w:r>
        <w:rPr>
          <w:rFonts w:ascii="Times New Roman"/>
        </w:rPr>
        <w:t>经尿管尿动力监控仪</w:t>
      </w:r>
      <w:r w:rsidR="00312D4D">
        <w:rPr>
          <w:rFonts w:ascii="Times New Roman" w:hint="eastAsia"/>
        </w:rPr>
        <w:t>监测</w:t>
      </w:r>
      <w:r>
        <w:rPr>
          <w:rFonts w:ascii="Times New Roman"/>
        </w:rPr>
        <w:t>法示意图</w:t>
      </w:r>
    </w:p>
    <w:p w14:paraId="2448E32C" w14:textId="77777777" w:rsidR="00115987" w:rsidRDefault="00115987">
      <w:pPr>
        <w:pStyle w:val="afffff5"/>
        <w:ind w:firstLine="420"/>
        <w:rPr>
          <w:rFonts w:ascii="Times New Roman"/>
        </w:rPr>
      </w:pPr>
    </w:p>
    <w:p w14:paraId="1B3FE455" w14:textId="77777777" w:rsidR="00115987" w:rsidRDefault="00115987">
      <w:pPr>
        <w:pStyle w:val="afffff5"/>
        <w:ind w:firstLine="420"/>
        <w:rPr>
          <w:rFonts w:ascii="Times New Roman"/>
        </w:rPr>
      </w:pPr>
    </w:p>
    <w:p w14:paraId="7D274015" w14:textId="77777777" w:rsidR="00115987" w:rsidRDefault="00000000">
      <w:pPr>
        <w:pStyle w:val="afffff5"/>
        <w:ind w:firstLine="420"/>
        <w:jc w:val="center"/>
        <w:rPr>
          <w:rFonts w:ascii="Times New Roman"/>
        </w:rPr>
      </w:pPr>
      <w:r>
        <w:rPr>
          <w:rFonts w:ascii="Times New Roman"/>
          <w:noProof/>
        </w:rPr>
        <w:drawing>
          <wp:inline distT="0" distB="0" distL="0" distR="0" wp14:anchorId="04BA4210" wp14:editId="7885151D">
            <wp:extent cx="5265420" cy="2954020"/>
            <wp:effectExtent l="0" t="0" r="0" b="0"/>
            <wp:docPr id="12648704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870446"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78143" cy="2961184"/>
                    </a:xfrm>
                    <a:prstGeom prst="rect">
                      <a:avLst/>
                    </a:prstGeom>
                    <a:noFill/>
                  </pic:spPr>
                </pic:pic>
              </a:graphicData>
            </a:graphic>
          </wp:inline>
        </w:drawing>
      </w:r>
    </w:p>
    <w:p w14:paraId="65D2501A" w14:textId="73247A4A" w:rsidR="00115987" w:rsidRDefault="00000000">
      <w:pPr>
        <w:pStyle w:val="af9"/>
        <w:spacing w:before="156" w:after="156"/>
        <w:rPr>
          <w:rFonts w:ascii="Times New Roman"/>
        </w:rPr>
        <w:sectPr w:rsidR="00115987">
          <w:pgSz w:w="11906" w:h="16838"/>
          <w:pgMar w:top="1928" w:right="1134" w:bottom="1134" w:left="1134" w:header="1418" w:footer="1134" w:gutter="284"/>
          <w:cols w:space="425"/>
          <w:formProt w:val="0"/>
          <w:docGrid w:type="lines" w:linePitch="312"/>
        </w:sectPr>
      </w:pPr>
      <w:r>
        <w:rPr>
          <w:rFonts w:ascii="Times New Roman"/>
        </w:rPr>
        <w:t>经膀胱传感器</w:t>
      </w:r>
      <w:r w:rsidR="00312D4D">
        <w:rPr>
          <w:rFonts w:ascii="Times New Roman" w:hint="eastAsia"/>
        </w:rPr>
        <w:t>监测</w:t>
      </w:r>
      <w:r>
        <w:rPr>
          <w:rFonts w:ascii="Times New Roman"/>
        </w:rPr>
        <w:t>法示意图</w:t>
      </w:r>
    </w:p>
    <w:p w14:paraId="5057D3A1" w14:textId="77777777" w:rsidR="00115987" w:rsidRDefault="00115987">
      <w:pPr>
        <w:pStyle w:val="af8"/>
        <w:rPr>
          <w:rFonts w:ascii="Times New Roman" w:hAnsi="Times New Roman"/>
          <w:vanish w:val="0"/>
        </w:rPr>
      </w:pPr>
    </w:p>
    <w:p w14:paraId="545EADB1" w14:textId="77777777" w:rsidR="00115987" w:rsidRDefault="00115987">
      <w:pPr>
        <w:pStyle w:val="afe"/>
        <w:rPr>
          <w:rFonts w:ascii="Times New Roman"/>
          <w:vanish w:val="0"/>
        </w:rPr>
      </w:pPr>
    </w:p>
    <w:p w14:paraId="4F3A2FD9" w14:textId="77777777" w:rsidR="00115987" w:rsidRDefault="00000000">
      <w:pPr>
        <w:pStyle w:val="aff3"/>
        <w:spacing w:after="156"/>
        <w:rPr>
          <w:rFonts w:ascii="Times New Roman"/>
        </w:rPr>
      </w:pPr>
      <w:r>
        <w:rPr>
          <w:rFonts w:ascii="Times New Roman"/>
        </w:rPr>
        <w:br/>
      </w:r>
      <w:bookmarkStart w:id="103" w:name="_Toc169775252"/>
      <w:bookmarkStart w:id="104" w:name="_Toc169776801"/>
      <w:bookmarkStart w:id="105" w:name="_Toc170044906"/>
      <w:bookmarkStart w:id="106" w:name="_Toc170349617"/>
      <w:r>
        <w:rPr>
          <w:rFonts w:ascii="Times New Roman"/>
        </w:rPr>
        <w:t>（资料性）</w:t>
      </w:r>
      <w:r>
        <w:rPr>
          <w:rFonts w:ascii="Times New Roman"/>
        </w:rPr>
        <w:br/>
      </w:r>
      <w:bookmarkStart w:id="107" w:name="_Hlk169774685"/>
      <w:r>
        <w:rPr>
          <w:rFonts w:ascii="Times New Roman"/>
        </w:rPr>
        <w:t>腹内高压分级与体位管理</w:t>
      </w:r>
      <w:bookmarkEnd w:id="103"/>
      <w:bookmarkEnd w:id="104"/>
      <w:bookmarkEnd w:id="105"/>
      <w:bookmarkEnd w:id="106"/>
      <w:bookmarkEnd w:id="107"/>
    </w:p>
    <w:p w14:paraId="064A7BCA" w14:textId="77777777" w:rsidR="00115987" w:rsidRDefault="00000000">
      <w:pPr>
        <w:pStyle w:val="affffffffff8"/>
        <w:rPr>
          <w:rFonts w:ascii="Times New Roman"/>
        </w:rPr>
      </w:pPr>
      <w:r>
        <w:rPr>
          <w:rFonts w:ascii="Times New Roman"/>
        </w:rPr>
        <w:t>腹内高压分级与体位管理见表</w:t>
      </w:r>
      <w:r>
        <w:rPr>
          <w:rFonts w:ascii="Times New Roman"/>
        </w:rPr>
        <w:t>C.1</w:t>
      </w:r>
      <w:r>
        <w:rPr>
          <w:rFonts w:ascii="Times New Roman" w:hint="eastAsia"/>
        </w:rPr>
        <w:t>。</w:t>
      </w:r>
    </w:p>
    <w:p w14:paraId="727BB3B2" w14:textId="77777777" w:rsidR="00115987" w:rsidRDefault="00000000">
      <w:pPr>
        <w:pStyle w:val="aff"/>
        <w:spacing w:before="156" w:after="156"/>
        <w:rPr>
          <w:rFonts w:ascii="Times New Roman"/>
        </w:rPr>
      </w:pPr>
      <w:r>
        <w:rPr>
          <w:rFonts w:ascii="Times New Roman"/>
        </w:rPr>
        <w:t>腹内高压分级与体位管理</w:t>
      </w: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124"/>
        <w:gridCol w:w="2127"/>
        <w:gridCol w:w="6083"/>
      </w:tblGrid>
      <w:tr w:rsidR="00115987" w14:paraId="7896C99B" w14:textId="77777777">
        <w:trPr>
          <w:tblHeader/>
          <w:jc w:val="center"/>
        </w:trPr>
        <w:tc>
          <w:tcPr>
            <w:tcW w:w="1124" w:type="dxa"/>
            <w:tcBorders>
              <w:top w:val="single" w:sz="8" w:space="0" w:color="auto"/>
              <w:bottom w:val="single" w:sz="8" w:space="0" w:color="auto"/>
            </w:tcBorders>
            <w:shd w:val="clear" w:color="auto" w:fill="auto"/>
            <w:vAlign w:val="center"/>
          </w:tcPr>
          <w:p w14:paraId="0EA9A02A" w14:textId="77777777" w:rsidR="00115987" w:rsidRDefault="00000000">
            <w:pPr>
              <w:pStyle w:val="afffffffff9"/>
              <w:rPr>
                <w:rFonts w:ascii="Times New Roman"/>
              </w:rPr>
            </w:pPr>
            <w:r>
              <w:rPr>
                <w:rFonts w:ascii="Times New Roman"/>
              </w:rPr>
              <w:t>分级</w:t>
            </w:r>
          </w:p>
        </w:tc>
        <w:tc>
          <w:tcPr>
            <w:tcW w:w="2127" w:type="dxa"/>
            <w:tcBorders>
              <w:top w:val="single" w:sz="8" w:space="0" w:color="auto"/>
              <w:bottom w:val="single" w:sz="8" w:space="0" w:color="auto"/>
            </w:tcBorders>
            <w:shd w:val="clear" w:color="auto" w:fill="auto"/>
            <w:vAlign w:val="center"/>
          </w:tcPr>
          <w:p w14:paraId="1C721F56" w14:textId="77777777" w:rsidR="00115987" w:rsidRDefault="00000000">
            <w:pPr>
              <w:pStyle w:val="afffffffff9"/>
              <w:rPr>
                <w:rFonts w:ascii="Times New Roman"/>
              </w:rPr>
            </w:pPr>
            <w:r>
              <w:rPr>
                <w:rFonts w:ascii="Times New Roman"/>
              </w:rPr>
              <w:t>腹内压</w:t>
            </w:r>
          </w:p>
        </w:tc>
        <w:tc>
          <w:tcPr>
            <w:tcW w:w="6083" w:type="dxa"/>
            <w:tcBorders>
              <w:top w:val="single" w:sz="8" w:space="0" w:color="auto"/>
              <w:bottom w:val="single" w:sz="8" w:space="0" w:color="auto"/>
            </w:tcBorders>
            <w:shd w:val="clear" w:color="auto" w:fill="auto"/>
            <w:vAlign w:val="center"/>
          </w:tcPr>
          <w:p w14:paraId="6128E2EF" w14:textId="77777777" w:rsidR="00115987" w:rsidRDefault="00000000">
            <w:pPr>
              <w:pStyle w:val="afffffffff9"/>
              <w:rPr>
                <w:rFonts w:ascii="Times New Roman"/>
              </w:rPr>
            </w:pPr>
            <w:r>
              <w:rPr>
                <w:rFonts w:ascii="Times New Roman"/>
              </w:rPr>
              <w:t>体位</w:t>
            </w:r>
          </w:p>
        </w:tc>
      </w:tr>
      <w:tr w:rsidR="00115987" w14:paraId="4C42C9D7" w14:textId="77777777">
        <w:trPr>
          <w:jc w:val="center"/>
        </w:trPr>
        <w:tc>
          <w:tcPr>
            <w:tcW w:w="1124" w:type="dxa"/>
            <w:tcBorders>
              <w:top w:val="single" w:sz="8" w:space="0" w:color="auto"/>
            </w:tcBorders>
            <w:shd w:val="clear" w:color="auto" w:fill="auto"/>
            <w:vAlign w:val="center"/>
          </w:tcPr>
          <w:p w14:paraId="4BC136E5" w14:textId="77777777" w:rsidR="00115987" w:rsidRDefault="00000000">
            <w:pPr>
              <w:pStyle w:val="afffffffff9"/>
              <w:rPr>
                <w:rFonts w:ascii="Times New Roman"/>
              </w:rPr>
            </w:pPr>
            <w:r>
              <w:rPr>
                <w:rFonts w:ascii="Times New Roman"/>
              </w:rPr>
              <w:t xml:space="preserve">I </w:t>
            </w:r>
            <w:r>
              <w:rPr>
                <w:rFonts w:ascii="Times New Roman"/>
              </w:rPr>
              <w:t>级</w:t>
            </w:r>
          </w:p>
        </w:tc>
        <w:tc>
          <w:tcPr>
            <w:tcW w:w="2127" w:type="dxa"/>
            <w:tcBorders>
              <w:top w:val="single" w:sz="8" w:space="0" w:color="auto"/>
            </w:tcBorders>
            <w:shd w:val="clear" w:color="auto" w:fill="auto"/>
            <w:vAlign w:val="center"/>
          </w:tcPr>
          <w:p w14:paraId="4E63C522" w14:textId="77777777" w:rsidR="00115987" w:rsidRDefault="00000000">
            <w:pPr>
              <w:pStyle w:val="afffffffff9"/>
              <w:rPr>
                <w:rFonts w:ascii="Times New Roman"/>
              </w:rPr>
            </w:pPr>
            <w:r>
              <w:rPr>
                <w:rFonts w:ascii="Times New Roman"/>
              </w:rPr>
              <w:t>12</w:t>
            </w:r>
            <w:r>
              <w:rPr>
                <w:rFonts w:ascii="Times New Roman" w:hint="eastAsia"/>
              </w:rPr>
              <w:t xml:space="preserve"> </w:t>
            </w:r>
            <w:r>
              <w:rPr>
                <w:rFonts w:ascii="Times New Roman"/>
              </w:rPr>
              <w:t xml:space="preserve">mmHg </w:t>
            </w:r>
            <w:r>
              <w:rPr>
                <w:rFonts w:ascii="Times New Roman"/>
              </w:rPr>
              <w:t>～</w:t>
            </w:r>
            <w:r>
              <w:rPr>
                <w:rFonts w:ascii="Times New Roman"/>
              </w:rPr>
              <w:t xml:space="preserve"> 15 mmHg</w:t>
            </w:r>
          </w:p>
        </w:tc>
        <w:tc>
          <w:tcPr>
            <w:tcW w:w="6083" w:type="dxa"/>
            <w:vMerge w:val="restart"/>
            <w:tcBorders>
              <w:top w:val="single" w:sz="8" w:space="0" w:color="auto"/>
            </w:tcBorders>
            <w:shd w:val="clear" w:color="auto" w:fill="auto"/>
            <w:vAlign w:val="center"/>
          </w:tcPr>
          <w:p w14:paraId="648E904D" w14:textId="77777777" w:rsidR="00115987" w:rsidRDefault="00000000">
            <w:pPr>
              <w:pStyle w:val="afffffffff9"/>
              <w:jc w:val="both"/>
              <w:rPr>
                <w:rFonts w:ascii="Times New Roman"/>
              </w:rPr>
            </w:pPr>
            <w:r>
              <w:rPr>
                <w:rFonts w:ascii="Times New Roman"/>
              </w:rPr>
              <w:t>Ⅰ</w:t>
            </w:r>
            <w:r>
              <w:rPr>
                <w:rFonts w:ascii="Times New Roman"/>
              </w:rPr>
              <w:t>～</w:t>
            </w:r>
            <w:r>
              <w:rPr>
                <w:rFonts w:ascii="Times New Roman"/>
              </w:rPr>
              <w:t>Ⅱ</w:t>
            </w:r>
            <w:r>
              <w:rPr>
                <w:rFonts w:ascii="Times New Roman"/>
              </w:rPr>
              <w:t>级，可抬高床头</w:t>
            </w:r>
            <w:r>
              <w:rPr>
                <w:rFonts w:ascii="Times New Roman"/>
              </w:rPr>
              <w:t>30°</w:t>
            </w:r>
          </w:p>
        </w:tc>
      </w:tr>
      <w:tr w:rsidR="00115987" w14:paraId="37D921FF" w14:textId="77777777">
        <w:trPr>
          <w:jc w:val="center"/>
        </w:trPr>
        <w:tc>
          <w:tcPr>
            <w:tcW w:w="1124" w:type="dxa"/>
            <w:shd w:val="clear" w:color="auto" w:fill="auto"/>
            <w:vAlign w:val="center"/>
          </w:tcPr>
          <w:p w14:paraId="39461E37" w14:textId="77777777" w:rsidR="00115987" w:rsidRDefault="00000000">
            <w:pPr>
              <w:pStyle w:val="afffffffff9"/>
              <w:rPr>
                <w:rFonts w:ascii="Times New Roman"/>
              </w:rPr>
            </w:pPr>
            <w:r>
              <w:rPr>
                <w:rFonts w:ascii="Times New Roman"/>
              </w:rPr>
              <w:t xml:space="preserve">II </w:t>
            </w:r>
            <w:r>
              <w:rPr>
                <w:rFonts w:ascii="Times New Roman"/>
              </w:rPr>
              <w:t>级</w:t>
            </w:r>
          </w:p>
        </w:tc>
        <w:tc>
          <w:tcPr>
            <w:tcW w:w="2127" w:type="dxa"/>
            <w:shd w:val="clear" w:color="auto" w:fill="auto"/>
            <w:vAlign w:val="center"/>
          </w:tcPr>
          <w:p w14:paraId="5201E70A" w14:textId="77777777" w:rsidR="00115987" w:rsidRDefault="00000000">
            <w:pPr>
              <w:pStyle w:val="afffffffff9"/>
              <w:rPr>
                <w:rFonts w:ascii="Times New Roman"/>
              </w:rPr>
            </w:pPr>
            <w:r>
              <w:rPr>
                <w:rFonts w:ascii="Times New Roman"/>
              </w:rPr>
              <w:t xml:space="preserve">16 mmHg </w:t>
            </w:r>
            <w:r>
              <w:rPr>
                <w:rFonts w:ascii="Times New Roman"/>
              </w:rPr>
              <w:t>～</w:t>
            </w:r>
            <w:r>
              <w:rPr>
                <w:rFonts w:ascii="Times New Roman" w:hint="eastAsia"/>
              </w:rPr>
              <w:t xml:space="preserve"> </w:t>
            </w:r>
            <w:r>
              <w:rPr>
                <w:rFonts w:ascii="Times New Roman"/>
              </w:rPr>
              <w:t>20 mmHg</w:t>
            </w:r>
          </w:p>
        </w:tc>
        <w:tc>
          <w:tcPr>
            <w:tcW w:w="6083" w:type="dxa"/>
            <w:vMerge/>
            <w:shd w:val="clear" w:color="auto" w:fill="auto"/>
            <w:vAlign w:val="center"/>
          </w:tcPr>
          <w:p w14:paraId="2E095A47" w14:textId="77777777" w:rsidR="00115987" w:rsidRDefault="00115987">
            <w:pPr>
              <w:pStyle w:val="afffffffff9"/>
              <w:jc w:val="both"/>
              <w:rPr>
                <w:rFonts w:ascii="Times New Roman"/>
              </w:rPr>
            </w:pPr>
          </w:p>
        </w:tc>
      </w:tr>
      <w:tr w:rsidR="00115987" w14:paraId="59B542CC" w14:textId="77777777">
        <w:trPr>
          <w:jc w:val="center"/>
        </w:trPr>
        <w:tc>
          <w:tcPr>
            <w:tcW w:w="1124" w:type="dxa"/>
            <w:shd w:val="clear" w:color="auto" w:fill="auto"/>
            <w:vAlign w:val="center"/>
          </w:tcPr>
          <w:p w14:paraId="1FFA0310" w14:textId="77777777" w:rsidR="00115987" w:rsidRDefault="00000000">
            <w:pPr>
              <w:pStyle w:val="afffffffff9"/>
              <w:rPr>
                <w:rFonts w:ascii="Times New Roman"/>
              </w:rPr>
            </w:pPr>
            <w:r>
              <w:rPr>
                <w:rFonts w:ascii="Times New Roman"/>
              </w:rPr>
              <w:t xml:space="preserve">Ⅲ </w:t>
            </w:r>
            <w:r>
              <w:rPr>
                <w:rFonts w:ascii="Times New Roman"/>
              </w:rPr>
              <w:t>级</w:t>
            </w:r>
          </w:p>
        </w:tc>
        <w:tc>
          <w:tcPr>
            <w:tcW w:w="2127" w:type="dxa"/>
            <w:shd w:val="clear" w:color="auto" w:fill="auto"/>
            <w:vAlign w:val="center"/>
          </w:tcPr>
          <w:p w14:paraId="555444F8" w14:textId="77777777" w:rsidR="00115987" w:rsidRDefault="00000000">
            <w:pPr>
              <w:pStyle w:val="afffffffff9"/>
              <w:rPr>
                <w:rFonts w:ascii="Times New Roman"/>
              </w:rPr>
            </w:pPr>
            <w:r>
              <w:rPr>
                <w:rFonts w:ascii="Times New Roman"/>
              </w:rPr>
              <w:t>21</w:t>
            </w:r>
            <w:r>
              <w:rPr>
                <w:rFonts w:ascii="Times New Roman" w:hint="eastAsia"/>
              </w:rPr>
              <w:t xml:space="preserve"> </w:t>
            </w:r>
            <w:r>
              <w:rPr>
                <w:rFonts w:ascii="Times New Roman"/>
              </w:rPr>
              <w:t xml:space="preserve">mmHg </w:t>
            </w:r>
            <w:r>
              <w:rPr>
                <w:rFonts w:ascii="Times New Roman"/>
              </w:rPr>
              <w:t>～</w:t>
            </w:r>
            <w:r>
              <w:rPr>
                <w:rFonts w:ascii="Times New Roman"/>
              </w:rPr>
              <w:t xml:space="preserve"> 25</w:t>
            </w:r>
            <w:r>
              <w:rPr>
                <w:rFonts w:ascii="Times New Roman" w:hint="eastAsia"/>
              </w:rPr>
              <w:t xml:space="preserve"> </w:t>
            </w:r>
            <w:r>
              <w:rPr>
                <w:rFonts w:ascii="Times New Roman"/>
              </w:rPr>
              <w:t>mmHg</w:t>
            </w:r>
          </w:p>
        </w:tc>
        <w:tc>
          <w:tcPr>
            <w:tcW w:w="6083" w:type="dxa"/>
            <w:shd w:val="clear" w:color="auto" w:fill="auto"/>
            <w:vAlign w:val="center"/>
          </w:tcPr>
          <w:p w14:paraId="1CE6B4DD" w14:textId="77777777" w:rsidR="00115987" w:rsidRDefault="00000000">
            <w:pPr>
              <w:pStyle w:val="afffffffff9"/>
              <w:jc w:val="both"/>
              <w:rPr>
                <w:rFonts w:ascii="Times New Roman"/>
              </w:rPr>
            </w:pPr>
            <w:r>
              <w:rPr>
                <w:rFonts w:ascii="Times New Roman"/>
              </w:rPr>
              <w:t>Ⅲ</w:t>
            </w:r>
            <w:r>
              <w:rPr>
                <w:rFonts w:ascii="Times New Roman"/>
              </w:rPr>
              <w:t>级，应根据膈肌位置、呼吸功能、腹腔灌注压与医生综合评估床头抬高角度；</w:t>
            </w:r>
          </w:p>
        </w:tc>
      </w:tr>
      <w:tr w:rsidR="00115987" w14:paraId="29190A41" w14:textId="77777777">
        <w:trPr>
          <w:jc w:val="center"/>
        </w:trPr>
        <w:tc>
          <w:tcPr>
            <w:tcW w:w="1124" w:type="dxa"/>
            <w:shd w:val="clear" w:color="auto" w:fill="auto"/>
            <w:vAlign w:val="center"/>
          </w:tcPr>
          <w:p w14:paraId="19D07503" w14:textId="77777777" w:rsidR="00115987" w:rsidRDefault="00000000">
            <w:pPr>
              <w:pStyle w:val="afffffffff9"/>
              <w:rPr>
                <w:rFonts w:ascii="Times New Roman"/>
              </w:rPr>
            </w:pPr>
            <w:r>
              <w:rPr>
                <w:rFonts w:ascii="Times New Roman"/>
              </w:rPr>
              <w:t xml:space="preserve">Ⅳ </w:t>
            </w:r>
            <w:r>
              <w:rPr>
                <w:rFonts w:ascii="Times New Roman"/>
              </w:rPr>
              <w:t>级</w:t>
            </w:r>
          </w:p>
        </w:tc>
        <w:tc>
          <w:tcPr>
            <w:tcW w:w="2127" w:type="dxa"/>
            <w:shd w:val="clear" w:color="auto" w:fill="auto"/>
            <w:vAlign w:val="center"/>
          </w:tcPr>
          <w:p w14:paraId="6D25B2F4" w14:textId="77777777" w:rsidR="00115987" w:rsidRDefault="00000000">
            <w:pPr>
              <w:pStyle w:val="afffffffff9"/>
              <w:rPr>
                <w:rFonts w:ascii="Times New Roman"/>
              </w:rPr>
            </w:pPr>
            <w:r>
              <w:rPr>
                <w:rFonts w:ascii="Times New Roman"/>
              </w:rPr>
              <w:t>＞</w:t>
            </w:r>
            <w:r>
              <w:rPr>
                <w:rFonts w:ascii="Times New Roman"/>
              </w:rPr>
              <w:t>25 mmHg</w:t>
            </w:r>
          </w:p>
        </w:tc>
        <w:tc>
          <w:tcPr>
            <w:tcW w:w="6083" w:type="dxa"/>
            <w:shd w:val="clear" w:color="auto" w:fill="auto"/>
            <w:vAlign w:val="center"/>
          </w:tcPr>
          <w:p w14:paraId="5A4F23B0" w14:textId="77777777" w:rsidR="00115987" w:rsidRDefault="00000000">
            <w:pPr>
              <w:pStyle w:val="afffffffff9"/>
              <w:jc w:val="both"/>
              <w:rPr>
                <w:rFonts w:ascii="Times New Roman"/>
              </w:rPr>
            </w:pPr>
            <w:r>
              <w:rPr>
                <w:rFonts w:ascii="Times New Roman"/>
              </w:rPr>
              <w:t>Ⅳ</w:t>
            </w:r>
            <w:r>
              <w:rPr>
                <w:rFonts w:ascii="Times New Roman"/>
              </w:rPr>
              <w:t>级，与医生综合评估床头抬高角度，宜安置患者屈膝屈髋取侧卧位，避免俯卧位。如需俯卧，确保骨盆和胸腔得到支撑，腹部不会受到挤压。</w:t>
            </w:r>
          </w:p>
        </w:tc>
      </w:tr>
      <w:tr w:rsidR="00115987" w14:paraId="012A26F3" w14:textId="77777777">
        <w:trPr>
          <w:jc w:val="center"/>
        </w:trPr>
        <w:tc>
          <w:tcPr>
            <w:tcW w:w="9334" w:type="dxa"/>
            <w:gridSpan w:val="3"/>
            <w:shd w:val="clear" w:color="auto" w:fill="auto"/>
            <w:vAlign w:val="center"/>
          </w:tcPr>
          <w:p w14:paraId="40AB27FF" w14:textId="77777777" w:rsidR="00115987" w:rsidRDefault="00000000">
            <w:pPr>
              <w:pStyle w:val="afffffffff9"/>
              <w:jc w:val="both"/>
              <w:rPr>
                <w:rFonts w:ascii="Times New Roman"/>
              </w:rPr>
            </w:pPr>
            <w:r>
              <w:rPr>
                <w:rFonts w:ascii="Times New Roman"/>
              </w:rPr>
              <w:t>注：健康成年人腹内压范围为</w:t>
            </w:r>
            <w:r>
              <w:rPr>
                <w:rFonts w:ascii="Times New Roman"/>
              </w:rPr>
              <w:t>0 mmHg</w:t>
            </w:r>
            <w:r>
              <w:rPr>
                <w:rFonts w:ascii="Times New Roman" w:hint="eastAsia"/>
              </w:rPr>
              <w:t xml:space="preserve"> </w:t>
            </w:r>
            <w:r>
              <w:rPr>
                <w:rFonts w:ascii="Times New Roman"/>
              </w:rPr>
              <w:t>～</w:t>
            </w:r>
            <w:r>
              <w:rPr>
                <w:rFonts w:ascii="Times New Roman"/>
              </w:rPr>
              <w:t xml:space="preserve">5 mmHg </w:t>
            </w:r>
            <w:r>
              <w:rPr>
                <w:rFonts w:ascii="Times New Roman"/>
              </w:rPr>
              <w:t>（</w:t>
            </w:r>
            <w:r>
              <w:rPr>
                <w:rFonts w:ascii="Times New Roman"/>
              </w:rPr>
              <w:t>1 mmHg</w:t>
            </w:r>
            <w:r>
              <w:rPr>
                <w:rFonts w:ascii="Times New Roman" w:hint="eastAsia"/>
              </w:rPr>
              <w:t xml:space="preserve"> </w:t>
            </w:r>
            <w:r>
              <w:rPr>
                <w:rFonts w:ascii="Times New Roman" w:hint="eastAsia"/>
              </w:rPr>
              <w:t>≈</w:t>
            </w:r>
            <w:r>
              <w:rPr>
                <w:rFonts w:ascii="Times New Roman" w:hint="eastAsia"/>
              </w:rPr>
              <w:t xml:space="preserve"> </w:t>
            </w:r>
            <w:r>
              <w:rPr>
                <w:rFonts w:ascii="Times New Roman"/>
              </w:rPr>
              <w:t>0.133 kPa</w:t>
            </w:r>
            <w:r>
              <w:rPr>
                <w:rFonts w:ascii="Times New Roman"/>
              </w:rPr>
              <w:t>）。重症患者由于液体潴留、腹部手术、使用呼吸机等原因，通常导致腹内压高于正常值，一般在</w:t>
            </w:r>
            <w:r>
              <w:rPr>
                <w:rFonts w:ascii="Times New Roman"/>
              </w:rPr>
              <w:t>5 mmHg</w:t>
            </w:r>
            <w:r>
              <w:rPr>
                <w:rFonts w:ascii="Times New Roman"/>
              </w:rPr>
              <w:t>～</w:t>
            </w:r>
            <w:r>
              <w:rPr>
                <w:rFonts w:ascii="Times New Roman"/>
              </w:rPr>
              <w:t>7 mmHg</w:t>
            </w:r>
            <w:r>
              <w:rPr>
                <w:rFonts w:ascii="Times New Roman"/>
              </w:rPr>
              <w:t>之间。</w:t>
            </w:r>
          </w:p>
        </w:tc>
      </w:tr>
    </w:tbl>
    <w:p w14:paraId="4924EC6D" w14:textId="77777777" w:rsidR="00115987" w:rsidRDefault="00115987">
      <w:pPr>
        <w:pStyle w:val="afffff5"/>
        <w:ind w:firstLine="420"/>
        <w:rPr>
          <w:rFonts w:ascii="Times New Roman"/>
        </w:rPr>
      </w:pPr>
    </w:p>
    <w:p w14:paraId="288EFBA0" w14:textId="77777777" w:rsidR="00115987" w:rsidRDefault="00115987">
      <w:pPr>
        <w:pStyle w:val="afffff5"/>
        <w:ind w:firstLine="420"/>
        <w:rPr>
          <w:rFonts w:ascii="Times New Roman"/>
        </w:rPr>
      </w:pPr>
    </w:p>
    <w:p w14:paraId="1057E8E4" w14:textId="77777777" w:rsidR="00115987" w:rsidRDefault="00115987">
      <w:pPr>
        <w:pStyle w:val="afffff5"/>
        <w:ind w:firstLine="420"/>
        <w:rPr>
          <w:rFonts w:ascii="Times New Roman"/>
        </w:rPr>
      </w:pPr>
    </w:p>
    <w:p w14:paraId="178E3C69" w14:textId="77777777" w:rsidR="00115987" w:rsidRDefault="00115987">
      <w:pPr>
        <w:pStyle w:val="afffff5"/>
        <w:ind w:firstLine="420"/>
        <w:rPr>
          <w:rFonts w:ascii="Times New Roman"/>
        </w:rPr>
      </w:pPr>
    </w:p>
    <w:p w14:paraId="46B049DB" w14:textId="77777777" w:rsidR="00115987" w:rsidRDefault="00115987">
      <w:pPr>
        <w:pStyle w:val="afffff5"/>
        <w:ind w:firstLine="420"/>
        <w:rPr>
          <w:rFonts w:ascii="Times New Roman"/>
        </w:rPr>
        <w:sectPr w:rsidR="00115987">
          <w:pgSz w:w="11906" w:h="16838"/>
          <w:pgMar w:top="1928" w:right="1134" w:bottom="1134" w:left="1134" w:header="1418" w:footer="1134" w:gutter="284"/>
          <w:cols w:space="425"/>
          <w:formProt w:val="0"/>
          <w:docGrid w:type="lines" w:linePitch="312"/>
        </w:sectPr>
      </w:pPr>
      <w:bookmarkStart w:id="108" w:name="BookMark6"/>
      <w:bookmarkEnd w:id="94"/>
    </w:p>
    <w:p w14:paraId="740E3BDC" w14:textId="77777777" w:rsidR="00115987" w:rsidRDefault="00000000">
      <w:pPr>
        <w:pStyle w:val="afffffc"/>
        <w:spacing w:after="156"/>
        <w:rPr>
          <w:rFonts w:ascii="Times New Roman" w:hAnsi="Times New Roman"/>
        </w:rPr>
      </w:pPr>
      <w:bookmarkStart w:id="109" w:name="_Toc170044907"/>
      <w:bookmarkStart w:id="110" w:name="_Toc169775253"/>
      <w:bookmarkStart w:id="111" w:name="_Toc169776802"/>
      <w:bookmarkStart w:id="112" w:name="_Toc170349618"/>
      <w:r>
        <w:rPr>
          <w:rFonts w:ascii="Times New Roman" w:hAnsi="Times New Roman"/>
          <w:spacing w:val="105"/>
        </w:rPr>
        <w:lastRenderedPageBreak/>
        <w:t>参考文</w:t>
      </w:r>
      <w:r>
        <w:rPr>
          <w:rFonts w:ascii="Times New Roman" w:hAnsi="Times New Roman"/>
        </w:rPr>
        <w:t>献</w:t>
      </w:r>
      <w:bookmarkEnd w:id="109"/>
      <w:bookmarkEnd w:id="110"/>
      <w:bookmarkEnd w:id="111"/>
      <w:bookmarkEnd w:id="112"/>
    </w:p>
    <w:p w14:paraId="611B56F0" w14:textId="5B1FC2C1" w:rsidR="00115987" w:rsidRDefault="00000000">
      <w:pPr>
        <w:pStyle w:val="afffff5"/>
        <w:ind w:firstLine="420"/>
        <w:rPr>
          <w:rFonts w:ascii="Times New Roman"/>
        </w:rPr>
      </w:pPr>
      <w:r>
        <w:rPr>
          <w:rFonts w:ascii="Times New Roman"/>
        </w:rPr>
        <w:t>[1]</w:t>
      </w:r>
      <w:r>
        <w:rPr>
          <w:rFonts w:ascii="Times New Roman" w:hint="eastAsia"/>
        </w:rPr>
        <w:t xml:space="preserve"> </w:t>
      </w:r>
      <w:r w:rsidR="00312D4D" w:rsidRPr="00312D4D">
        <w:rPr>
          <w:rFonts w:ascii="Times New Roman" w:hint="eastAsia"/>
        </w:rPr>
        <w:t>王梅</w:t>
      </w:r>
      <w:r w:rsidR="00312D4D" w:rsidRPr="00312D4D">
        <w:rPr>
          <w:rFonts w:ascii="Times New Roman" w:hint="eastAsia"/>
        </w:rPr>
        <w:t>,</w:t>
      </w:r>
      <w:r w:rsidR="00312D4D" w:rsidRPr="00312D4D">
        <w:rPr>
          <w:rFonts w:ascii="Times New Roman" w:hint="eastAsia"/>
        </w:rPr>
        <w:t>余雨枫</w:t>
      </w:r>
      <w:r w:rsidR="00312D4D" w:rsidRPr="00312D4D">
        <w:rPr>
          <w:rFonts w:ascii="Times New Roman" w:hint="eastAsia"/>
        </w:rPr>
        <w:t>,</w:t>
      </w:r>
      <w:r w:rsidR="00312D4D" w:rsidRPr="00312D4D">
        <w:rPr>
          <w:rFonts w:ascii="Times New Roman" w:hint="eastAsia"/>
        </w:rPr>
        <w:t>张松</w:t>
      </w:r>
      <w:r w:rsidR="00312D4D" w:rsidRPr="00312D4D">
        <w:rPr>
          <w:rFonts w:ascii="Times New Roman" w:hint="eastAsia"/>
        </w:rPr>
        <w:t>,</w:t>
      </w:r>
      <w:r w:rsidR="00312D4D" w:rsidRPr="00312D4D">
        <w:rPr>
          <w:rFonts w:ascii="Times New Roman" w:hint="eastAsia"/>
        </w:rPr>
        <w:t>等</w:t>
      </w:r>
      <w:r w:rsidR="00312D4D" w:rsidRPr="00312D4D">
        <w:rPr>
          <w:rFonts w:ascii="Times New Roman" w:hint="eastAsia"/>
        </w:rPr>
        <w:t>.</w:t>
      </w:r>
      <w:r w:rsidR="00312D4D" w:rsidRPr="00312D4D">
        <w:rPr>
          <w:rFonts w:ascii="Times New Roman" w:hint="eastAsia"/>
        </w:rPr>
        <w:t>危重症成人患者腹内压测量的最佳证据总结</w:t>
      </w:r>
      <w:r w:rsidR="00312D4D" w:rsidRPr="00312D4D">
        <w:rPr>
          <w:rFonts w:ascii="Times New Roman" w:hint="eastAsia"/>
        </w:rPr>
        <w:t>[J].</w:t>
      </w:r>
      <w:r w:rsidR="00312D4D" w:rsidRPr="00312D4D">
        <w:rPr>
          <w:rFonts w:ascii="Times New Roman" w:hint="eastAsia"/>
        </w:rPr>
        <w:t>中国疗养医学</w:t>
      </w:r>
      <w:r w:rsidR="00312D4D" w:rsidRPr="00312D4D">
        <w:rPr>
          <w:rFonts w:ascii="Times New Roman" w:hint="eastAsia"/>
        </w:rPr>
        <w:t>,2022,31(12):1237-1241.</w:t>
      </w:r>
    </w:p>
    <w:p w14:paraId="70E3244E" w14:textId="77777777" w:rsidR="00115987" w:rsidRDefault="00000000">
      <w:pPr>
        <w:pStyle w:val="afffff5"/>
        <w:ind w:firstLine="420"/>
        <w:rPr>
          <w:rFonts w:ascii="Times New Roman"/>
        </w:rPr>
      </w:pPr>
      <w:r>
        <w:rPr>
          <w:rFonts w:ascii="Times New Roman"/>
        </w:rPr>
        <w:t>[2]</w:t>
      </w:r>
      <w:r>
        <w:rPr>
          <w:rFonts w:ascii="Times New Roman" w:hint="eastAsia"/>
        </w:rPr>
        <w:t xml:space="preserve"> </w:t>
      </w:r>
      <w:r>
        <w:rPr>
          <w:rFonts w:ascii="Times New Roman"/>
        </w:rPr>
        <w:t>李维勤</w:t>
      </w:r>
      <w:r>
        <w:rPr>
          <w:rFonts w:ascii="Times New Roman"/>
        </w:rPr>
        <w:t>,</w:t>
      </w:r>
      <w:r>
        <w:rPr>
          <w:rFonts w:ascii="Times New Roman"/>
        </w:rPr>
        <w:t>郭丰</w:t>
      </w:r>
      <w:r>
        <w:rPr>
          <w:rFonts w:ascii="Times New Roman"/>
        </w:rPr>
        <w:t>,</w:t>
      </w:r>
      <w:r>
        <w:rPr>
          <w:rFonts w:ascii="Times New Roman"/>
        </w:rPr>
        <w:t>等</w:t>
      </w:r>
      <w:r>
        <w:rPr>
          <w:rFonts w:ascii="Times New Roman"/>
        </w:rPr>
        <w:t>.</w:t>
      </w:r>
      <w:r>
        <w:rPr>
          <w:rFonts w:ascii="Times New Roman"/>
        </w:rPr>
        <w:t>重症患者腹内高压监测与管理专家共识</w:t>
      </w:r>
      <w:r>
        <w:rPr>
          <w:rFonts w:ascii="Times New Roman"/>
        </w:rPr>
        <w:t>(2020</w:t>
      </w:r>
      <w:r>
        <w:rPr>
          <w:rFonts w:ascii="Times New Roman"/>
        </w:rPr>
        <w:t>版</w:t>
      </w:r>
      <w:r>
        <w:rPr>
          <w:rFonts w:ascii="Times New Roman"/>
        </w:rPr>
        <w:t>)[J].</w:t>
      </w:r>
      <w:r>
        <w:rPr>
          <w:rFonts w:ascii="Times New Roman"/>
        </w:rPr>
        <w:t>中华消化外科杂志</w:t>
      </w:r>
      <w:r>
        <w:rPr>
          <w:rFonts w:ascii="Times New Roman"/>
        </w:rPr>
        <w:t>, 2020, 19(10):8.</w:t>
      </w:r>
    </w:p>
    <w:p w14:paraId="54F4AC7C" w14:textId="77777777" w:rsidR="00115987" w:rsidRDefault="00000000">
      <w:pPr>
        <w:pStyle w:val="afffff5"/>
        <w:ind w:firstLine="420"/>
        <w:rPr>
          <w:rFonts w:ascii="Times New Roman"/>
        </w:rPr>
      </w:pPr>
      <w:r>
        <w:rPr>
          <w:rFonts w:ascii="Times New Roman"/>
        </w:rPr>
        <w:t>[3]</w:t>
      </w:r>
      <w:r>
        <w:rPr>
          <w:rFonts w:ascii="Times New Roman" w:hint="eastAsia"/>
        </w:rPr>
        <w:t xml:space="preserve"> </w:t>
      </w:r>
      <w:r>
        <w:rPr>
          <w:rFonts w:ascii="Times New Roman"/>
        </w:rPr>
        <w:t>李志茹</w:t>
      </w:r>
      <w:r>
        <w:rPr>
          <w:rFonts w:ascii="Times New Roman"/>
        </w:rPr>
        <w:t>,</w:t>
      </w:r>
      <w:r>
        <w:rPr>
          <w:rFonts w:ascii="Times New Roman"/>
        </w:rPr>
        <w:t>王华芬</w:t>
      </w:r>
      <w:r>
        <w:rPr>
          <w:rFonts w:ascii="Times New Roman"/>
        </w:rPr>
        <w:t>,</w:t>
      </w:r>
      <w:r>
        <w:rPr>
          <w:rFonts w:ascii="Times New Roman"/>
        </w:rPr>
        <w:t>卢芳燕</w:t>
      </w:r>
      <w:r>
        <w:rPr>
          <w:rFonts w:ascii="Times New Roman"/>
        </w:rPr>
        <w:t>.</w:t>
      </w:r>
      <w:r>
        <w:rPr>
          <w:rFonts w:ascii="Times New Roman"/>
        </w:rPr>
        <w:t>危重症患者腹内压监测的最佳证据总结</w:t>
      </w:r>
      <w:r>
        <w:rPr>
          <w:rFonts w:ascii="Times New Roman"/>
        </w:rPr>
        <w:t>[J].</w:t>
      </w:r>
      <w:r>
        <w:rPr>
          <w:rFonts w:ascii="Times New Roman"/>
        </w:rPr>
        <w:t>中国护理管理</w:t>
      </w:r>
      <w:r>
        <w:rPr>
          <w:rFonts w:ascii="Times New Roman"/>
        </w:rPr>
        <w:t>, 2022(005):022.</w:t>
      </w:r>
    </w:p>
    <w:p w14:paraId="4989FD78" w14:textId="77777777" w:rsidR="00115987" w:rsidRDefault="00000000">
      <w:pPr>
        <w:pStyle w:val="afffff5"/>
        <w:ind w:firstLine="420"/>
        <w:rPr>
          <w:rFonts w:ascii="Times New Roman"/>
        </w:rPr>
      </w:pPr>
      <w:r>
        <w:rPr>
          <w:rFonts w:ascii="Times New Roman"/>
        </w:rPr>
        <w:t>[4]</w:t>
      </w:r>
      <w:r>
        <w:rPr>
          <w:rFonts w:ascii="Times New Roman" w:hint="eastAsia"/>
        </w:rPr>
        <w:t xml:space="preserve"> </w:t>
      </w:r>
      <w:r>
        <w:rPr>
          <w:rFonts w:ascii="Times New Roman"/>
        </w:rPr>
        <w:t>王晓瑾</w:t>
      </w:r>
      <w:r>
        <w:rPr>
          <w:rFonts w:ascii="Times New Roman"/>
        </w:rPr>
        <w:t>,</w:t>
      </w:r>
      <w:r>
        <w:rPr>
          <w:rFonts w:ascii="Times New Roman"/>
        </w:rPr>
        <w:t>黄春荣</w:t>
      </w:r>
      <w:r>
        <w:rPr>
          <w:rFonts w:ascii="Times New Roman"/>
        </w:rPr>
        <w:t>,</w:t>
      </w:r>
      <w:r>
        <w:rPr>
          <w:rFonts w:ascii="Times New Roman"/>
        </w:rPr>
        <w:t>赵慧慧</w:t>
      </w:r>
      <w:r>
        <w:rPr>
          <w:rFonts w:ascii="Times New Roman"/>
        </w:rPr>
        <w:t>,</w:t>
      </w:r>
      <w:r>
        <w:rPr>
          <w:rFonts w:ascii="Times New Roman"/>
        </w:rPr>
        <w:t>等</w:t>
      </w:r>
      <w:r>
        <w:rPr>
          <w:rFonts w:ascii="Times New Roman"/>
        </w:rPr>
        <w:t xml:space="preserve">. </w:t>
      </w:r>
      <w:r>
        <w:rPr>
          <w:rFonts w:ascii="Times New Roman"/>
        </w:rPr>
        <w:t>重症患者经膀胱腹内压监测管理的证据总结</w:t>
      </w:r>
      <w:r>
        <w:rPr>
          <w:rFonts w:ascii="Times New Roman"/>
        </w:rPr>
        <w:t xml:space="preserve">[J]. </w:t>
      </w:r>
      <w:r>
        <w:rPr>
          <w:rFonts w:ascii="Times New Roman"/>
        </w:rPr>
        <w:t>中华护理杂志</w:t>
      </w:r>
      <w:r>
        <w:rPr>
          <w:rFonts w:ascii="Times New Roman"/>
        </w:rPr>
        <w:t xml:space="preserve">,2022,57(15):1886-1892. </w:t>
      </w:r>
    </w:p>
    <w:p w14:paraId="4DCDB810" w14:textId="77777777" w:rsidR="00115987" w:rsidRDefault="00000000">
      <w:pPr>
        <w:pStyle w:val="afffff5"/>
        <w:ind w:firstLine="420"/>
        <w:rPr>
          <w:rFonts w:ascii="Times New Roman"/>
        </w:rPr>
      </w:pPr>
      <w:r>
        <w:rPr>
          <w:rFonts w:ascii="Times New Roman"/>
        </w:rPr>
        <w:t>[5]</w:t>
      </w:r>
      <w:r>
        <w:rPr>
          <w:rFonts w:ascii="Times New Roman" w:hint="eastAsia"/>
        </w:rPr>
        <w:t xml:space="preserve"> </w:t>
      </w:r>
      <w:r>
        <w:rPr>
          <w:rFonts w:ascii="Times New Roman"/>
        </w:rPr>
        <w:t>陈丽花</w:t>
      </w:r>
      <w:r>
        <w:rPr>
          <w:rFonts w:ascii="Times New Roman"/>
        </w:rPr>
        <w:t>,</w:t>
      </w:r>
      <w:r>
        <w:rPr>
          <w:rFonts w:ascii="Times New Roman"/>
        </w:rPr>
        <w:t>盛青青</w:t>
      </w:r>
      <w:r>
        <w:rPr>
          <w:rFonts w:ascii="Times New Roman"/>
        </w:rPr>
        <w:t>,</w:t>
      </w:r>
      <w:r>
        <w:rPr>
          <w:rFonts w:ascii="Times New Roman"/>
        </w:rPr>
        <w:t>黄瑶</w:t>
      </w:r>
      <w:r>
        <w:rPr>
          <w:rFonts w:ascii="Times New Roman"/>
        </w:rPr>
        <w:t>,</w:t>
      </w:r>
      <w:r>
        <w:rPr>
          <w:rFonts w:ascii="Times New Roman"/>
        </w:rPr>
        <w:t>等</w:t>
      </w:r>
      <w:r>
        <w:rPr>
          <w:rFonts w:ascii="Times New Roman" w:hint="eastAsia"/>
        </w:rPr>
        <w:t>.</w:t>
      </w:r>
      <w:r>
        <w:rPr>
          <w:rFonts w:ascii="Times New Roman"/>
        </w:rPr>
        <w:t>重症患者腹内高压预防与管理的最佳证据总结</w:t>
      </w:r>
      <w:r>
        <w:rPr>
          <w:rFonts w:ascii="Times New Roman"/>
        </w:rPr>
        <w:t xml:space="preserve">[J]. </w:t>
      </w:r>
      <w:r>
        <w:rPr>
          <w:rFonts w:ascii="Times New Roman"/>
        </w:rPr>
        <w:t>中华护理杂志</w:t>
      </w:r>
      <w:r>
        <w:rPr>
          <w:rFonts w:ascii="Times New Roman"/>
        </w:rPr>
        <w:t xml:space="preserve">,2022,57(17):2164-2170. </w:t>
      </w:r>
    </w:p>
    <w:p w14:paraId="681B24FD" w14:textId="77777777" w:rsidR="00115987" w:rsidRDefault="00000000">
      <w:pPr>
        <w:pStyle w:val="afffff5"/>
        <w:ind w:firstLine="420"/>
        <w:rPr>
          <w:rFonts w:ascii="Times New Roman"/>
        </w:rPr>
      </w:pPr>
      <w:r>
        <w:rPr>
          <w:rFonts w:ascii="Times New Roman"/>
        </w:rPr>
        <w:t>[6]</w:t>
      </w:r>
      <w:r>
        <w:rPr>
          <w:rFonts w:ascii="Times New Roman" w:hint="eastAsia"/>
        </w:rPr>
        <w:t xml:space="preserve"> </w:t>
      </w:r>
      <w:r>
        <w:rPr>
          <w:rFonts w:ascii="Times New Roman"/>
        </w:rPr>
        <w:t>杨慧</w:t>
      </w:r>
      <w:r>
        <w:rPr>
          <w:rFonts w:ascii="Times New Roman"/>
        </w:rPr>
        <w:t>,</w:t>
      </w:r>
      <w:r>
        <w:rPr>
          <w:rFonts w:ascii="Times New Roman"/>
        </w:rPr>
        <w:t>马慧</w:t>
      </w:r>
      <w:r>
        <w:rPr>
          <w:rFonts w:ascii="Times New Roman"/>
        </w:rPr>
        <w:t>,</w:t>
      </w:r>
      <w:r>
        <w:rPr>
          <w:rFonts w:ascii="Times New Roman"/>
        </w:rPr>
        <w:t>姜迪</w:t>
      </w:r>
      <w:r>
        <w:rPr>
          <w:rFonts w:ascii="Times New Roman"/>
        </w:rPr>
        <w:t>,</w:t>
      </w:r>
      <w:r>
        <w:rPr>
          <w:rFonts w:ascii="Times New Roman"/>
        </w:rPr>
        <w:t>等</w:t>
      </w:r>
      <w:r>
        <w:rPr>
          <w:rFonts w:ascii="Times New Roman"/>
        </w:rPr>
        <w:t xml:space="preserve">. </w:t>
      </w:r>
      <w:r>
        <w:rPr>
          <w:rFonts w:ascii="Times New Roman"/>
        </w:rPr>
        <w:t>成人急危重症患者腹内压测量的最佳证据总结</w:t>
      </w:r>
      <w:r>
        <w:rPr>
          <w:rFonts w:ascii="Times New Roman"/>
        </w:rPr>
        <w:t xml:space="preserve">[J]. </w:t>
      </w:r>
      <w:r>
        <w:rPr>
          <w:rFonts w:ascii="Times New Roman"/>
        </w:rPr>
        <w:t>中华现代护理杂志</w:t>
      </w:r>
      <w:r>
        <w:rPr>
          <w:rFonts w:ascii="Times New Roman"/>
        </w:rPr>
        <w:t xml:space="preserve">,2023,29(4):458-463. </w:t>
      </w:r>
    </w:p>
    <w:p w14:paraId="7466DC51" w14:textId="77777777" w:rsidR="00115987" w:rsidRDefault="00000000">
      <w:pPr>
        <w:pStyle w:val="afffff5"/>
        <w:ind w:firstLine="420"/>
        <w:rPr>
          <w:rFonts w:ascii="Times New Roman"/>
        </w:rPr>
      </w:pPr>
      <w:r>
        <w:rPr>
          <w:rFonts w:ascii="Times New Roman"/>
        </w:rPr>
        <w:t>[7]</w:t>
      </w:r>
      <w:r>
        <w:rPr>
          <w:rFonts w:ascii="Times New Roman" w:hint="eastAsia"/>
        </w:rPr>
        <w:t xml:space="preserve"> </w:t>
      </w:r>
      <w:r>
        <w:rPr>
          <w:rFonts w:ascii="Times New Roman"/>
        </w:rPr>
        <w:t xml:space="preserve">KIRKPATRICK A W, ROBERTS D J,DE WAELE J, et al. Intra-Abdominal Hyperten sion and the Abdominal  Compartment Syndrome: updated consensus definitions and clinical practice guidelines from the World Society of the Abdominal Compartment Syndrome. Intensive Care Med, 2013,39(7):1190-1206. </w:t>
      </w:r>
    </w:p>
    <w:p w14:paraId="291F0A89" w14:textId="77777777" w:rsidR="00115987" w:rsidRDefault="00000000">
      <w:pPr>
        <w:pStyle w:val="afffff5"/>
        <w:ind w:firstLine="420"/>
        <w:rPr>
          <w:rFonts w:ascii="Times New Roman"/>
        </w:rPr>
      </w:pPr>
      <w:r>
        <w:rPr>
          <w:rFonts w:ascii="Times New Roman"/>
        </w:rPr>
        <w:t>[8]</w:t>
      </w:r>
      <w:r>
        <w:rPr>
          <w:rFonts w:ascii="Times New Roman" w:hint="eastAsia"/>
        </w:rPr>
        <w:t xml:space="preserve"> </w:t>
      </w:r>
      <w:r>
        <w:rPr>
          <w:rFonts w:ascii="Times New Roman"/>
        </w:rPr>
        <w:t>Laet I E D , Malbrain M L N G , Waele J J D .A Clinician's Guide to Management of Intra-Abdominal Hypertension and Abdominal Compartment Syndrome in Critically Ill Patients[J].Critical Care, 2020, 24(1):97.</w:t>
      </w:r>
    </w:p>
    <w:p w14:paraId="26E3EE08" w14:textId="77777777" w:rsidR="00115987" w:rsidRDefault="00000000">
      <w:pPr>
        <w:pStyle w:val="afffff5"/>
        <w:ind w:firstLine="420"/>
        <w:rPr>
          <w:rFonts w:ascii="Times New Roman"/>
        </w:rPr>
      </w:pPr>
      <w:r>
        <w:rPr>
          <w:rFonts w:ascii="Times New Roman"/>
        </w:rPr>
        <w:t>[9] Lee RK</w:t>
      </w:r>
      <w:r>
        <w:rPr>
          <w:rFonts w:ascii="Times New Roman" w:hint="eastAsia"/>
        </w:rPr>
        <w:t>,</w:t>
      </w:r>
      <w:r>
        <w:rPr>
          <w:rFonts w:ascii="Times New Roman"/>
        </w:rPr>
        <w:t>Gallagher JJ</w:t>
      </w:r>
      <w:r>
        <w:rPr>
          <w:rFonts w:ascii="Times New Roman" w:hint="eastAsia"/>
        </w:rPr>
        <w:t>,</w:t>
      </w:r>
      <w:r>
        <w:rPr>
          <w:rFonts w:ascii="Times New Roman"/>
        </w:rPr>
        <w:t>Ejike JC</w:t>
      </w:r>
      <w:r>
        <w:rPr>
          <w:rFonts w:ascii="Times New Roman" w:hint="eastAsia"/>
        </w:rPr>
        <w:t>,</w:t>
      </w:r>
      <w:r>
        <w:rPr>
          <w:rFonts w:ascii="Times New Roman"/>
        </w:rPr>
        <w:t>et al. Intra-abdominal hypertension and the open abdomen</w:t>
      </w:r>
      <w:r>
        <w:rPr>
          <w:rFonts w:ascii="Times New Roman" w:hint="eastAsia"/>
        </w:rPr>
        <w:t>:</w:t>
      </w:r>
      <w:r>
        <w:rPr>
          <w:rFonts w:ascii="Times New Roman"/>
        </w:rPr>
        <w:t>nursing guidelines from the Abdominal Compartment Society</w:t>
      </w:r>
      <w:r>
        <w:rPr>
          <w:rFonts w:ascii="Times New Roman"/>
        </w:rPr>
        <w:t>［</w:t>
      </w:r>
      <w:r>
        <w:rPr>
          <w:rFonts w:ascii="Times New Roman"/>
        </w:rPr>
        <w:t>J</w:t>
      </w:r>
      <w:r>
        <w:rPr>
          <w:rFonts w:ascii="Times New Roman" w:hint="eastAsia"/>
        </w:rPr>
        <w:t>］</w:t>
      </w:r>
      <w:r>
        <w:rPr>
          <w:rFonts w:ascii="Times New Roman" w:hint="eastAsia"/>
        </w:rPr>
        <w:t>.</w:t>
      </w:r>
      <w:r>
        <w:rPr>
          <w:rFonts w:ascii="Times New Roman"/>
        </w:rPr>
        <w:t>Crit Care Nurse</w:t>
      </w:r>
      <w:r>
        <w:rPr>
          <w:rFonts w:ascii="Times New Roman" w:hint="eastAsia"/>
        </w:rPr>
        <w:t>,</w:t>
      </w:r>
      <w:r>
        <w:rPr>
          <w:rFonts w:ascii="Times New Roman"/>
        </w:rPr>
        <w:t>2020</w:t>
      </w:r>
      <w:r>
        <w:rPr>
          <w:rFonts w:ascii="Times New Roman" w:hint="eastAsia"/>
        </w:rPr>
        <w:t>,</w:t>
      </w:r>
      <w:r>
        <w:rPr>
          <w:rFonts w:ascii="Times New Roman"/>
        </w:rPr>
        <w:t>40</w:t>
      </w:r>
      <w:r>
        <w:rPr>
          <w:rFonts w:ascii="Times New Roman"/>
        </w:rPr>
        <w:t>（</w:t>
      </w:r>
      <w:r>
        <w:rPr>
          <w:rFonts w:ascii="Times New Roman"/>
        </w:rPr>
        <w:t>1</w:t>
      </w:r>
      <w:r>
        <w:rPr>
          <w:rFonts w:ascii="Times New Roman" w:hint="eastAsia"/>
        </w:rPr>
        <w:t>:</w:t>
      </w:r>
      <w:r>
        <w:rPr>
          <w:rFonts w:ascii="Times New Roman"/>
        </w:rPr>
        <w:t xml:space="preserve">13-26.  </w:t>
      </w:r>
    </w:p>
    <w:p w14:paraId="112F6E98" w14:textId="77777777" w:rsidR="00115987" w:rsidRDefault="00000000">
      <w:pPr>
        <w:pStyle w:val="afffff5"/>
        <w:ind w:firstLine="420"/>
        <w:rPr>
          <w:rFonts w:ascii="Times New Roman"/>
        </w:rPr>
      </w:pPr>
      <w:r>
        <w:rPr>
          <w:rFonts w:ascii="Times New Roman"/>
        </w:rPr>
        <w:t>[</w:t>
      </w:r>
      <w:r>
        <w:rPr>
          <w:rFonts w:ascii="Times New Roman" w:hint="eastAsia"/>
        </w:rPr>
        <w:t>10</w:t>
      </w:r>
      <w:r>
        <w:rPr>
          <w:rFonts w:ascii="Times New Roman"/>
        </w:rPr>
        <w:t>] DE LAET I E, MALBRAIN M, DE WAELE J J. Aclinician's guide to management of Intra-Abdominal Hypertension and Abdominal Compartment Syndrome in critically ill patients. Crit Care, 2020,24(1):97.</w:t>
      </w:r>
    </w:p>
    <w:p w14:paraId="63B26DD8" w14:textId="77777777" w:rsidR="00115987" w:rsidRDefault="00115987">
      <w:pPr>
        <w:pStyle w:val="afffff5"/>
        <w:ind w:firstLine="420"/>
      </w:pPr>
    </w:p>
    <w:p w14:paraId="4F2CF340" w14:textId="77777777" w:rsidR="00115987" w:rsidRDefault="00115987">
      <w:pPr>
        <w:pStyle w:val="afffff5"/>
        <w:ind w:firstLine="420"/>
      </w:pPr>
    </w:p>
    <w:p w14:paraId="0A7CBACA" w14:textId="77777777" w:rsidR="00115987" w:rsidRDefault="00115987">
      <w:pPr>
        <w:pStyle w:val="afffff5"/>
        <w:ind w:firstLine="420"/>
      </w:pPr>
    </w:p>
    <w:bookmarkEnd w:id="108"/>
    <w:p w14:paraId="6E16975E" w14:textId="77777777" w:rsidR="00115987" w:rsidRDefault="00115987">
      <w:pPr>
        <w:pStyle w:val="afffff5"/>
        <w:ind w:firstLineChars="0" w:firstLine="0"/>
        <w:jc w:val="center"/>
      </w:pPr>
    </w:p>
    <w:sectPr w:rsidR="00115987">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55E234" w14:textId="77777777" w:rsidR="002B71F9" w:rsidRDefault="002B71F9">
      <w:pPr>
        <w:spacing w:line="240" w:lineRule="auto"/>
      </w:pPr>
      <w:r>
        <w:separator/>
      </w:r>
    </w:p>
  </w:endnote>
  <w:endnote w:type="continuationSeparator" w:id="0">
    <w:p w14:paraId="2120F670" w14:textId="77777777" w:rsidR="002B71F9" w:rsidRDefault="002B71F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8F6BEE" w14:textId="77777777" w:rsidR="00115987" w:rsidRDefault="00000000">
    <w:pPr>
      <w:pStyle w:val="afffe"/>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918DAD" w14:textId="77777777" w:rsidR="00115987" w:rsidRDefault="00115987">
    <w:pPr>
      <w:pStyle w:val="afff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39CFD7" w14:textId="77777777" w:rsidR="00115987" w:rsidRDefault="00115987">
    <w:pPr>
      <w:pStyle w:val="afffe"/>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B5712D" w14:textId="77777777" w:rsidR="00115987" w:rsidRDefault="00000000">
    <w:pPr>
      <w:pStyle w:val="afffff2"/>
    </w:pPr>
    <w:r>
      <w:fldChar w:fldCharType="begin"/>
    </w:r>
    <w:r>
      <w:instrText>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F88115" w14:textId="77777777" w:rsidR="002B71F9" w:rsidRDefault="002B71F9">
      <w:pPr>
        <w:spacing w:line="240" w:lineRule="auto"/>
      </w:pPr>
      <w:r>
        <w:separator/>
      </w:r>
    </w:p>
  </w:footnote>
  <w:footnote w:type="continuationSeparator" w:id="0">
    <w:p w14:paraId="19EF529E" w14:textId="77777777" w:rsidR="002B71F9" w:rsidRDefault="002B71F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351B7D" w14:textId="77777777" w:rsidR="00115987" w:rsidRDefault="00115987">
    <w:pPr>
      <w:pStyle w:val="affff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607EAD" w14:textId="77777777" w:rsidR="00115987" w:rsidRDefault="00000000">
    <w:pPr>
      <w:pStyle w:val="affff0"/>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C8D9B9" w14:textId="77777777" w:rsidR="00115987" w:rsidRDefault="00115987">
    <w:pPr>
      <w:pStyle w:val="affff0"/>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ECE8CB" w14:textId="77777777" w:rsidR="00115987" w:rsidRDefault="00000000">
    <w:pPr>
      <w:pStyle w:val="affff0"/>
      <w:jc w:val="right"/>
      <w:rPr>
        <w:lang w:val="fr-FR"/>
      </w:rPr>
    </w:pPr>
    <w:r>
      <w:fldChar w:fldCharType="begin"/>
    </w:r>
    <w:r>
      <w:rPr>
        <w:lang w:val="fr-FR"/>
      </w:rPr>
      <w:instrText xml:space="preserve"> STYLEREF  </w:instrText>
    </w:r>
    <w:r>
      <w:instrText>标准文件</w:instrText>
    </w:r>
    <w:r>
      <w:rPr>
        <w:lang w:val="fr-FR"/>
      </w:rPr>
      <w:instrText>_</w:instrText>
    </w:r>
    <w:r>
      <w:instrText>文件编号</w:instrText>
    </w:r>
    <w:r>
      <w:rPr>
        <w:lang w:val="fr-FR"/>
      </w:rPr>
      <w:instrText xml:space="preserve">  \* MERGEFORMAT </w:instrText>
    </w:r>
    <w:r>
      <w:fldChar w:fldCharType="separate"/>
    </w:r>
    <w:r>
      <w:rPr>
        <w:lang w:val="fr-FR"/>
      </w:rPr>
      <w:t>DB 32/T XXXX—XXXX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5D99EA" w14:textId="5D2F19EA" w:rsidR="00115987" w:rsidRDefault="00000000">
    <w:pPr>
      <w:pStyle w:val="afffffa"/>
    </w:pPr>
    <w:r>
      <w:fldChar w:fldCharType="begin"/>
    </w:r>
    <w:r>
      <w:instrText xml:space="preserve"> STYLEREF  标准文件_文件编号  \* MERGEFORMAT </w:instrText>
    </w:r>
    <w:r>
      <w:fldChar w:fldCharType="separate"/>
    </w:r>
    <w:r w:rsidR="00D61958">
      <w:rPr>
        <w:noProof/>
      </w:rPr>
      <w:t>DB 32/T XXXX</w:t>
    </w:r>
    <w:r w:rsidR="00D61958">
      <w:rPr>
        <w:noProof/>
      </w:rPr>
      <w:t>—</w:t>
    </w:r>
    <w:r w:rsidR="00D61958">
      <w:rPr>
        <w:noProof/>
      </w:rPr>
      <w:t>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34D227C8"/>
    <w:multiLevelType w:val="multilevel"/>
    <w:tmpl w:val="34D227C8"/>
    <w:lvl w:ilvl="0">
      <w:start w:val="1"/>
      <w:numFmt w:val="none"/>
      <w:suff w:val="nothing"/>
      <w:lvlText w:val="%1"/>
      <w:lvlJc w:val="left"/>
      <w:pPr>
        <w:ind w:left="0" w:firstLine="0"/>
      </w:pPr>
      <w:rPr>
        <w:rFonts w:ascii="宋体" w:eastAsia="宋体" w:hAnsi="宋体" w:hint="eastAsia"/>
      </w:rPr>
    </w:lvl>
    <w:lvl w:ilvl="1">
      <w:start w:val="1"/>
      <w:numFmt w:val="decimal"/>
      <w:suff w:val="nothing"/>
      <w:lvlText w:val="%1%2　"/>
      <w:lvlJc w:val="left"/>
      <w:pPr>
        <w:ind w:left="0" w:firstLine="0"/>
      </w:pPr>
      <w:rPr>
        <w:rFonts w:ascii="黑体" w:eastAsia="黑体" w:hAnsi="黑体" w:hint="eastAsia"/>
        <w:b w:val="0"/>
        <w:i w:val="0"/>
        <w:sz w:val="21"/>
        <w:szCs w:val="21"/>
      </w:rPr>
    </w:lvl>
    <w:lvl w:ilvl="2">
      <w:start w:val="1"/>
      <w:numFmt w:val="decimal"/>
      <w:suff w:val="nothing"/>
      <w:lvlText w:val="%1%2.%3　"/>
      <w:lvlJc w:val="left"/>
      <w:pPr>
        <w:ind w:left="0" w:firstLine="0"/>
      </w:pPr>
      <w:rPr>
        <w:rFonts w:ascii="黑体" w:eastAsia="黑体" w:hAnsi="Times New Roman" w:cs="Times New Roman" w:hint="eastAsia"/>
        <w:b w:val="0"/>
        <w:bCs w:val="0"/>
        <w:i w:val="0"/>
        <w:iCs w:val="0"/>
        <w:caps w:val="0"/>
        <w:smallCaps w:val="0"/>
        <w:color w:val="000000"/>
        <w:spacing w:val="0"/>
        <w:sz w:val="21"/>
        <w:szCs w:val="21"/>
      </w:rPr>
    </w:lvl>
    <w:lvl w:ilvl="3">
      <w:start w:val="1"/>
      <w:numFmt w:val="decimal"/>
      <w:suff w:val="nothing"/>
      <w:lvlText w:val="%1%2.%3.%4　"/>
      <w:lvlJc w:val="left"/>
      <w:pPr>
        <w:ind w:left="0" w:firstLine="0"/>
      </w:pPr>
      <w:rPr>
        <w:rFonts w:ascii="黑体" w:eastAsia="黑体" w:hAnsi="黑体" w:hint="eastAsia"/>
        <w:b w:val="0"/>
        <w:i w:val="0"/>
        <w:sz w:val="21"/>
        <w:szCs w:val="21"/>
      </w:rPr>
    </w:lvl>
    <w:lvl w:ilvl="4">
      <w:start w:val="1"/>
      <w:numFmt w:val="decimal"/>
      <w:suff w:val="nothing"/>
      <w:lvlText w:val="%1%2.%3.%4.%5　"/>
      <w:lvlJc w:val="left"/>
      <w:pPr>
        <w:ind w:left="0" w:firstLine="0"/>
      </w:pPr>
      <w:rPr>
        <w:rFonts w:ascii="黑体" w:eastAsia="黑体" w:hAnsi="黑体" w:hint="eastAsia"/>
        <w:b w:val="0"/>
        <w:i w:val="0"/>
        <w:sz w:val="21"/>
        <w:szCs w:val="21"/>
      </w:rPr>
    </w:lvl>
    <w:lvl w:ilvl="5">
      <w:start w:val="1"/>
      <w:numFmt w:val="decimal"/>
      <w:suff w:val="nothing"/>
      <w:lvlText w:val="%1%2.%3.%4.%5.%6　"/>
      <w:lvlJc w:val="left"/>
      <w:pPr>
        <w:ind w:left="0" w:firstLine="0"/>
      </w:pPr>
      <w:rPr>
        <w:rFonts w:ascii="黑体" w:eastAsia="黑体" w:hAnsi="黑体" w:hint="eastAsia"/>
        <w:b w:val="0"/>
        <w:i w:val="0"/>
        <w:sz w:val="21"/>
        <w:szCs w:val="21"/>
      </w:rPr>
    </w:lvl>
    <w:lvl w:ilvl="6">
      <w:start w:val="1"/>
      <w:numFmt w:val="decimal"/>
      <w:suff w:val="nothing"/>
      <w:lvlText w:val="%1%2.%3.%4.%5.%6.%7　"/>
      <w:lvlJc w:val="left"/>
      <w:pPr>
        <w:ind w:left="0" w:firstLine="0"/>
      </w:pPr>
      <w:rPr>
        <w:rFonts w:ascii="黑体" w:eastAsia="黑体" w:hAnsi="黑体" w:hint="eastAsia"/>
        <w:b w:val="0"/>
        <w:i w:val="0"/>
        <w:sz w:val="21"/>
        <w:szCs w:val="21"/>
      </w:rPr>
    </w:lvl>
    <w:lvl w:ilvl="7">
      <w:start w:val="1"/>
      <w:numFmt w:val="decimal"/>
      <w:lvlText w:val="%1.%2.%3.%4.%5.%6.%7.%8"/>
      <w:lvlJc w:val="left"/>
      <w:pPr>
        <w:tabs>
          <w:tab w:val="left" w:pos="4351"/>
        </w:tabs>
        <w:ind w:left="3969" w:hanging="1418"/>
      </w:pPr>
      <w:rPr>
        <w:rFonts w:ascii="宋体" w:eastAsia="宋体" w:hAnsi="宋体" w:hint="eastAsia"/>
      </w:rPr>
    </w:lvl>
    <w:lvl w:ilvl="8">
      <w:start w:val="1"/>
      <w:numFmt w:val="decimal"/>
      <w:lvlText w:val="%1.%2.%3.%4.%5.%6.%7.%8.%9"/>
      <w:lvlJc w:val="left"/>
      <w:pPr>
        <w:tabs>
          <w:tab w:val="left" w:pos="4777"/>
        </w:tabs>
        <w:ind w:left="4677" w:hanging="1700"/>
      </w:pPr>
      <w:rPr>
        <w:rFonts w:ascii="宋体" w:eastAsia="宋体" w:hAnsi="宋体" w:hint="eastAsia"/>
      </w:rPr>
    </w:lvl>
  </w:abstractNum>
  <w:abstractNum w:abstractNumId="13"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4"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6"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7"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8"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9"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2"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3" w15:restartNumberingAfterBreak="0">
    <w:nsid w:val="64C238AD"/>
    <w:multiLevelType w:val="multilevel"/>
    <w:tmpl w:val="64C238AD"/>
    <w:lvl w:ilvl="0">
      <w:start w:val="1"/>
      <w:numFmt w:val="none"/>
      <w:suff w:val="nothing"/>
      <w:lvlText w:val="%1"/>
      <w:lvlJc w:val="left"/>
      <w:pPr>
        <w:ind w:left="0" w:firstLine="0"/>
      </w:pPr>
      <w:rPr>
        <w:rFonts w:ascii="宋体" w:eastAsia="宋体" w:hAnsi="宋体" w:hint="eastAsia"/>
      </w:rPr>
    </w:lvl>
    <w:lvl w:ilvl="1">
      <w:start w:val="1"/>
      <w:numFmt w:val="decimal"/>
      <w:suff w:val="nothing"/>
      <w:lvlText w:val="%1%2　"/>
      <w:lvlJc w:val="left"/>
      <w:pPr>
        <w:ind w:left="0" w:firstLine="0"/>
      </w:pPr>
      <w:rPr>
        <w:rFonts w:ascii="黑体" w:eastAsia="黑体" w:hAnsi="黑体" w:hint="eastAsia"/>
        <w:b w:val="0"/>
        <w:i w:val="0"/>
        <w:sz w:val="21"/>
        <w:szCs w:val="21"/>
      </w:rPr>
    </w:lvl>
    <w:lvl w:ilvl="2">
      <w:start w:val="1"/>
      <w:numFmt w:val="decimal"/>
      <w:suff w:val="nothing"/>
      <w:lvlText w:val="%1%2.%3　"/>
      <w:lvlJc w:val="left"/>
      <w:pPr>
        <w:ind w:left="0" w:firstLine="0"/>
      </w:pPr>
      <w:rPr>
        <w:rFonts w:ascii="黑体" w:eastAsia="黑体" w:hAnsi="Times New Roman" w:cs="Times New Roman" w:hint="eastAsia"/>
        <w:b w:val="0"/>
        <w:bCs w:val="0"/>
        <w:i w:val="0"/>
        <w:iCs w:val="0"/>
        <w:caps w:val="0"/>
        <w:smallCaps w:val="0"/>
        <w:color w:val="000000"/>
        <w:spacing w:val="0"/>
        <w:sz w:val="21"/>
        <w:szCs w:val="21"/>
      </w:rPr>
    </w:lvl>
    <w:lvl w:ilvl="3">
      <w:start w:val="1"/>
      <w:numFmt w:val="decimal"/>
      <w:suff w:val="nothing"/>
      <w:lvlText w:val="%1%2.%3.%4　"/>
      <w:lvlJc w:val="left"/>
      <w:pPr>
        <w:ind w:left="0" w:firstLine="0"/>
      </w:pPr>
      <w:rPr>
        <w:rFonts w:ascii="黑体" w:eastAsia="黑体" w:hAnsi="黑体" w:hint="eastAsia"/>
        <w:b w:val="0"/>
        <w:i w:val="0"/>
        <w:sz w:val="21"/>
        <w:szCs w:val="21"/>
      </w:rPr>
    </w:lvl>
    <w:lvl w:ilvl="4">
      <w:start w:val="1"/>
      <w:numFmt w:val="decimal"/>
      <w:suff w:val="nothing"/>
      <w:lvlText w:val="%1%2.%3.%4.%5　"/>
      <w:lvlJc w:val="left"/>
      <w:pPr>
        <w:ind w:left="0" w:firstLine="0"/>
      </w:pPr>
      <w:rPr>
        <w:rFonts w:ascii="黑体" w:eastAsia="黑体" w:hAnsi="黑体" w:hint="eastAsia"/>
        <w:b w:val="0"/>
        <w:i w:val="0"/>
        <w:sz w:val="21"/>
        <w:szCs w:val="21"/>
      </w:rPr>
    </w:lvl>
    <w:lvl w:ilvl="5">
      <w:start w:val="1"/>
      <w:numFmt w:val="decimal"/>
      <w:suff w:val="nothing"/>
      <w:lvlText w:val="%1%2.%3.%4.%5.%6　"/>
      <w:lvlJc w:val="left"/>
      <w:pPr>
        <w:ind w:left="0" w:firstLine="0"/>
      </w:pPr>
      <w:rPr>
        <w:rFonts w:ascii="黑体" w:eastAsia="黑体" w:hAnsi="黑体" w:hint="eastAsia"/>
        <w:b w:val="0"/>
        <w:i w:val="0"/>
        <w:sz w:val="21"/>
        <w:szCs w:val="21"/>
      </w:rPr>
    </w:lvl>
    <w:lvl w:ilvl="6">
      <w:start w:val="1"/>
      <w:numFmt w:val="decimal"/>
      <w:suff w:val="nothing"/>
      <w:lvlText w:val="%1%2.%3.%4.%5.%6.%7　"/>
      <w:lvlJc w:val="left"/>
      <w:pPr>
        <w:ind w:left="0" w:firstLine="0"/>
      </w:pPr>
      <w:rPr>
        <w:rFonts w:ascii="黑体" w:eastAsia="黑体" w:hAnsi="黑体" w:hint="eastAsia"/>
        <w:b w:val="0"/>
        <w:i w:val="0"/>
        <w:sz w:val="21"/>
        <w:szCs w:val="21"/>
      </w:rPr>
    </w:lvl>
    <w:lvl w:ilvl="7">
      <w:start w:val="1"/>
      <w:numFmt w:val="decimal"/>
      <w:lvlText w:val="%1.%2.%3.%4.%5.%6.%7.%8"/>
      <w:lvlJc w:val="left"/>
      <w:pPr>
        <w:tabs>
          <w:tab w:val="left" w:pos="4351"/>
        </w:tabs>
        <w:ind w:left="3969" w:hanging="1418"/>
      </w:pPr>
      <w:rPr>
        <w:rFonts w:ascii="宋体" w:eastAsia="宋体" w:hAnsi="宋体" w:hint="eastAsia"/>
      </w:rPr>
    </w:lvl>
    <w:lvl w:ilvl="8">
      <w:start w:val="1"/>
      <w:numFmt w:val="decimal"/>
      <w:lvlText w:val="%1.%2.%3.%4.%5.%6.%7.%8.%9"/>
      <w:lvlJc w:val="left"/>
      <w:pPr>
        <w:tabs>
          <w:tab w:val="left" w:pos="4777"/>
        </w:tabs>
        <w:ind w:left="4677" w:hanging="1700"/>
      </w:pPr>
      <w:rPr>
        <w:rFonts w:ascii="宋体" w:eastAsia="宋体" w:hAnsi="宋体" w:hint="eastAsia"/>
      </w:rPr>
    </w:lvl>
  </w:abstractNum>
  <w:abstractNum w:abstractNumId="24"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5"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6"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7"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8"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0"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1"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2"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173253622">
    <w:abstractNumId w:val="0"/>
  </w:num>
  <w:num w:numId="2" w16cid:durableId="1023945460">
    <w:abstractNumId w:val="29"/>
  </w:num>
  <w:num w:numId="3" w16cid:durableId="141388525">
    <w:abstractNumId w:val="5"/>
  </w:num>
  <w:num w:numId="4" w16cid:durableId="497306650">
    <w:abstractNumId w:val="25"/>
  </w:num>
  <w:num w:numId="5" w16cid:durableId="144519672">
    <w:abstractNumId w:val="19"/>
  </w:num>
  <w:num w:numId="6" w16cid:durableId="519243395">
    <w:abstractNumId w:val="14"/>
  </w:num>
  <w:num w:numId="7" w16cid:durableId="418913013">
    <w:abstractNumId w:val="8"/>
  </w:num>
  <w:num w:numId="8" w16cid:durableId="1899583271">
    <w:abstractNumId w:val="3"/>
  </w:num>
  <w:num w:numId="9" w16cid:durableId="76945424">
    <w:abstractNumId w:val="9"/>
  </w:num>
  <w:num w:numId="10" w16cid:durableId="194734452">
    <w:abstractNumId w:val="17"/>
  </w:num>
  <w:num w:numId="11" w16cid:durableId="1806511361">
    <w:abstractNumId w:val="27"/>
  </w:num>
  <w:num w:numId="12" w16cid:durableId="447889955">
    <w:abstractNumId w:val="11"/>
  </w:num>
  <w:num w:numId="13" w16cid:durableId="1604264755">
    <w:abstractNumId w:val="13"/>
  </w:num>
  <w:num w:numId="14" w16cid:durableId="266356296">
    <w:abstractNumId w:val="7"/>
  </w:num>
  <w:num w:numId="15" w16cid:durableId="1318458046">
    <w:abstractNumId w:val="20"/>
  </w:num>
  <w:num w:numId="16" w16cid:durableId="1908223675">
    <w:abstractNumId w:val="22"/>
  </w:num>
  <w:num w:numId="17" w16cid:durableId="1686900610">
    <w:abstractNumId w:val="18"/>
  </w:num>
  <w:num w:numId="18" w16cid:durableId="851066132">
    <w:abstractNumId w:val="31"/>
  </w:num>
  <w:num w:numId="19" w16cid:durableId="1106537981">
    <w:abstractNumId w:val="16"/>
  </w:num>
  <w:num w:numId="20" w16cid:durableId="895513778">
    <w:abstractNumId w:val="1"/>
  </w:num>
  <w:num w:numId="21" w16cid:durableId="918247019">
    <w:abstractNumId w:val="10"/>
  </w:num>
  <w:num w:numId="22" w16cid:durableId="1704598671">
    <w:abstractNumId w:val="32"/>
  </w:num>
  <w:num w:numId="23" w16cid:durableId="308051199">
    <w:abstractNumId w:val="21"/>
  </w:num>
  <w:num w:numId="24" w16cid:durableId="991758607">
    <w:abstractNumId w:val="6"/>
  </w:num>
  <w:num w:numId="25" w16cid:durableId="1743335449">
    <w:abstractNumId w:val="28"/>
  </w:num>
  <w:num w:numId="26" w16cid:durableId="622466165">
    <w:abstractNumId w:val="30"/>
  </w:num>
  <w:num w:numId="27" w16cid:durableId="303394761">
    <w:abstractNumId w:val="2"/>
  </w:num>
  <w:num w:numId="28" w16cid:durableId="1970237798">
    <w:abstractNumId w:val="4"/>
  </w:num>
  <w:num w:numId="29" w16cid:durableId="1844126325">
    <w:abstractNumId w:val="15"/>
  </w:num>
  <w:num w:numId="30" w16cid:durableId="1174145590">
    <w:abstractNumId w:val="26"/>
  </w:num>
  <w:num w:numId="31" w16cid:durableId="2132899555">
    <w:abstractNumId w:val="24"/>
  </w:num>
  <w:num w:numId="32" w16cid:durableId="212206327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4401090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bordersDoNotSurroundHeader/>
  <w:bordersDoNotSurroundFooter/>
  <w:attachedTemplate r:id="rId1"/>
  <w:documentProtection w:edit="forms" w:enforcement="1" w:cryptProviderType="rsaAES" w:cryptAlgorithmClass="hash" w:cryptAlgorithmType="typeAny" w:cryptAlgorithmSid="14" w:cryptSpinCount="100000" w:hash="ofTAP6prqwRmvAoGbnxLHUmpqMuL7tgGwdb9rzr6P/8WpzPllxu8Iuokc/og++2O3HVPT3+e538Qo6skIRNIdw==" w:salt="t5y72UOIMIZsfu6vd65j1Q=="/>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Tg4MzkxZTZjZjY0MDBiYWVjMzU4NWUyNzc5NzU4YWEifQ=="/>
  </w:docVars>
  <w:rsids>
    <w:rsidRoot w:val="003D3967"/>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28C4"/>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6C0"/>
    <w:rsid w:val="000D4B9C"/>
    <w:rsid w:val="000D4EB6"/>
    <w:rsid w:val="000D753B"/>
    <w:rsid w:val="000E14F6"/>
    <w:rsid w:val="000E3235"/>
    <w:rsid w:val="000E4C9E"/>
    <w:rsid w:val="000E6FD7"/>
    <w:rsid w:val="000F06E1"/>
    <w:rsid w:val="000F0E3C"/>
    <w:rsid w:val="000F19D5"/>
    <w:rsid w:val="000F4AEA"/>
    <w:rsid w:val="000F633F"/>
    <w:rsid w:val="000F67E9"/>
    <w:rsid w:val="00103218"/>
    <w:rsid w:val="00104926"/>
    <w:rsid w:val="00113B1E"/>
    <w:rsid w:val="00115987"/>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263C"/>
    <w:rsid w:val="0019348F"/>
    <w:rsid w:val="00193A07"/>
    <w:rsid w:val="00194C95"/>
    <w:rsid w:val="00195C34"/>
    <w:rsid w:val="00196EF5"/>
    <w:rsid w:val="001A1A53"/>
    <w:rsid w:val="001A234A"/>
    <w:rsid w:val="001A4CF3"/>
    <w:rsid w:val="001B06E8"/>
    <w:rsid w:val="001B5F22"/>
    <w:rsid w:val="001B686F"/>
    <w:rsid w:val="001B71D0"/>
    <w:rsid w:val="001B71EE"/>
    <w:rsid w:val="001B74F7"/>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4E81"/>
    <w:rsid w:val="002359CB"/>
    <w:rsid w:val="0023633A"/>
    <w:rsid w:val="00243540"/>
    <w:rsid w:val="0024497B"/>
    <w:rsid w:val="0024515B"/>
    <w:rsid w:val="00246021"/>
    <w:rsid w:val="0024666E"/>
    <w:rsid w:val="00247F52"/>
    <w:rsid w:val="002509BE"/>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85DEC"/>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1F9"/>
    <w:rsid w:val="002B7332"/>
    <w:rsid w:val="002B7F51"/>
    <w:rsid w:val="002C09E7"/>
    <w:rsid w:val="002C1E06"/>
    <w:rsid w:val="002C1E1C"/>
    <w:rsid w:val="002C3F07"/>
    <w:rsid w:val="002C5278"/>
    <w:rsid w:val="002C7EBB"/>
    <w:rsid w:val="002D0468"/>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2D4D"/>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1DA1"/>
    <w:rsid w:val="00352C83"/>
    <w:rsid w:val="00360DD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A63BF"/>
    <w:rsid w:val="003B09AD"/>
    <w:rsid w:val="003B1F18"/>
    <w:rsid w:val="003B5BF0"/>
    <w:rsid w:val="003B60BF"/>
    <w:rsid w:val="003B6BE3"/>
    <w:rsid w:val="003C010C"/>
    <w:rsid w:val="003C0A6C"/>
    <w:rsid w:val="003C14F8"/>
    <w:rsid w:val="003C5A43"/>
    <w:rsid w:val="003D0519"/>
    <w:rsid w:val="003D0FF6"/>
    <w:rsid w:val="003D262C"/>
    <w:rsid w:val="003D3967"/>
    <w:rsid w:val="003D6D61"/>
    <w:rsid w:val="003D79C6"/>
    <w:rsid w:val="003E091D"/>
    <w:rsid w:val="003E1C53"/>
    <w:rsid w:val="003E2A69"/>
    <w:rsid w:val="003E2D49"/>
    <w:rsid w:val="003E2FD4"/>
    <w:rsid w:val="003E49F6"/>
    <w:rsid w:val="003E660F"/>
    <w:rsid w:val="003F0841"/>
    <w:rsid w:val="003F23D3"/>
    <w:rsid w:val="003F3F08"/>
    <w:rsid w:val="003F49F1"/>
    <w:rsid w:val="003F6272"/>
    <w:rsid w:val="003F728B"/>
    <w:rsid w:val="00400E72"/>
    <w:rsid w:val="00401400"/>
    <w:rsid w:val="00404869"/>
    <w:rsid w:val="00405884"/>
    <w:rsid w:val="00407D39"/>
    <w:rsid w:val="0041477A"/>
    <w:rsid w:val="004167A3"/>
    <w:rsid w:val="00422B24"/>
    <w:rsid w:val="00432DAA"/>
    <w:rsid w:val="00434305"/>
    <w:rsid w:val="00435DF7"/>
    <w:rsid w:val="0044083F"/>
    <w:rsid w:val="00441AE7"/>
    <w:rsid w:val="00445574"/>
    <w:rsid w:val="004467FB"/>
    <w:rsid w:val="00452D6B"/>
    <w:rsid w:val="00454484"/>
    <w:rsid w:val="0045517B"/>
    <w:rsid w:val="00460D13"/>
    <w:rsid w:val="00463B77"/>
    <w:rsid w:val="00463C7B"/>
    <w:rsid w:val="004644A6"/>
    <w:rsid w:val="004659BD"/>
    <w:rsid w:val="00470775"/>
    <w:rsid w:val="00470FD8"/>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599"/>
    <w:rsid w:val="004F696E"/>
    <w:rsid w:val="004F6C71"/>
    <w:rsid w:val="00501139"/>
    <w:rsid w:val="0050363E"/>
    <w:rsid w:val="005039BC"/>
    <w:rsid w:val="00504172"/>
    <w:rsid w:val="005043BB"/>
    <w:rsid w:val="005045B4"/>
    <w:rsid w:val="00504A3D"/>
    <w:rsid w:val="00505767"/>
    <w:rsid w:val="005073F0"/>
    <w:rsid w:val="00510A7B"/>
    <w:rsid w:val="00512F6E"/>
    <w:rsid w:val="00513038"/>
    <w:rsid w:val="00514174"/>
    <w:rsid w:val="00516088"/>
    <w:rsid w:val="00516B0B"/>
    <w:rsid w:val="005220EC"/>
    <w:rsid w:val="00523F95"/>
    <w:rsid w:val="00524D65"/>
    <w:rsid w:val="00525B16"/>
    <w:rsid w:val="005270EB"/>
    <w:rsid w:val="00533D04"/>
    <w:rsid w:val="00534804"/>
    <w:rsid w:val="00534BDF"/>
    <w:rsid w:val="005354EA"/>
    <w:rsid w:val="0053585F"/>
    <w:rsid w:val="00535EC4"/>
    <w:rsid w:val="00535ED9"/>
    <w:rsid w:val="0053692B"/>
    <w:rsid w:val="005375CF"/>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1F55"/>
    <w:rsid w:val="005836A8"/>
    <w:rsid w:val="0058409C"/>
    <w:rsid w:val="00584262"/>
    <w:rsid w:val="00586630"/>
    <w:rsid w:val="00586E4F"/>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1EB4"/>
    <w:rsid w:val="005E2335"/>
    <w:rsid w:val="005E34CA"/>
    <w:rsid w:val="005E3C18"/>
    <w:rsid w:val="005E6812"/>
    <w:rsid w:val="005E7881"/>
    <w:rsid w:val="005E78E0"/>
    <w:rsid w:val="005F0D9C"/>
    <w:rsid w:val="005F284E"/>
    <w:rsid w:val="005F4712"/>
    <w:rsid w:val="005F6EAA"/>
    <w:rsid w:val="006015CE"/>
    <w:rsid w:val="00604784"/>
    <w:rsid w:val="00606419"/>
    <w:rsid w:val="00607D29"/>
    <w:rsid w:val="00612952"/>
    <w:rsid w:val="00614CC1"/>
    <w:rsid w:val="00615A9D"/>
    <w:rsid w:val="00615C4C"/>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349F"/>
    <w:rsid w:val="006436F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66B24"/>
    <w:rsid w:val="00672060"/>
    <w:rsid w:val="00672BFD"/>
    <w:rsid w:val="006770F4"/>
    <w:rsid w:val="00677A84"/>
    <w:rsid w:val="0068026D"/>
    <w:rsid w:val="00680A27"/>
    <w:rsid w:val="006816A4"/>
    <w:rsid w:val="006819B8"/>
    <w:rsid w:val="006840A6"/>
    <w:rsid w:val="006850CD"/>
    <w:rsid w:val="00685AAB"/>
    <w:rsid w:val="00692B2A"/>
    <w:rsid w:val="00695D22"/>
    <w:rsid w:val="006A07AA"/>
    <w:rsid w:val="006A25E5"/>
    <w:rsid w:val="006A2B46"/>
    <w:rsid w:val="006A336D"/>
    <w:rsid w:val="006A37B9"/>
    <w:rsid w:val="006A61AC"/>
    <w:rsid w:val="006B12E7"/>
    <w:rsid w:val="006B2672"/>
    <w:rsid w:val="006B3EFA"/>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E6AFB"/>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3C37"/>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0253"/>
    <w:rsid w:val="00773C1F"/>
    <w:rsid w:val="00774DA4"/>
    <w:rsid w:val="00776599"/>
    <w:rsid w:val="0078114B"/>
    <w:rsid w:val="00781DD2"/>
    <w:rsid w:val="00783ECF"/>
    <w:rsid w:val="0078413A"/>
    <w:rsid w:val="00787590"/>
    <w:rsid w:val="007959E8"/>
    <w:rsid w:val="00795E9C"/>
    <w:rsid w:val="007A0521"/>
    <w:rsid w:val="007A2E12"/>
    <w:rsid w:val="007A3475"/>
    <w:rsid w:val="007A41C8"/>
    <w:rsid w:val="007A54CE"/>
    <w:rsid w:val="007A6FD9"/>
    <w:rsid w:val="007A7FFA"/>
    <w:rsid w:val="007B04EB"/>
    <w:rsid w:val="007B0D4F"/>
    <w:rsid w:val="007B3E42"/>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0790B"/>
    <w:rsid w:val="00810257"/>
    <w:rsid w:val="008104F5"/>
    <w:rsid w:val="00811072"/>
    <w:rsid w:val="00811369"/>
    <w:rsid w:val="00815419"/>
    <w:rsid w:val="0081598C"/>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508"/>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2FE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30B0"/>
    <w:rsid w:val="009062E6"/>
    <w:rsid w:val="00911BE5"/>
    <w:rsid w:val="00913CA9"/>
    <w:rsid w:val="009145AE"/>
    <w:rsid w:val="009146CE"/>
    <w:rsid w:val="00914CA7"/>
    <w:rsid w:val="00914FF0"/>
    <w:rsid w:val="00915C3E"/>
    <w:rsid w:val="009161A8"/>
    <w:rsid w:val="009235A8"/>
    <w:rsid w:val="009245F5"/>
    <w:rsid w:val="009249EC"/>
    <w:rsid w:val="009273B3"/>
    <w:rsid w:val="009305B5"/>
    <w:rsid w:val="00935CF5"/>
    <w:rsid w:val="009429D5"/>
    <w:rsid w:val="00942BF1"/>
    <w:rsid w:val="00945180"/>
    <w:rsid w:val="00945428"/>
    <w:rsid w:val="0094607B"/>
    <w:rsid w:val="00953604"/>
    <w:rsid w:val="0095496B"/>
    <w:rsid w:val="009610DC"/>
    <w:rsid w:val="00961490"/>
    <w:rsid w:val="0096381A"/>
    <w:rsid w:val="00965687"/>
    <w:rsid w:val="00965E04"/>
    <w:rsid w:val="009674AD"/>
    <w:rsid w:val="00970CDC"/>
    <w:rsid w:val="00977010"/>
    <w:rsid w:val="00977D02"/>
    <w:rsid w:val="009809BB"/>
    <w:rsid w:val="0098364B"/>
    <w:rsid w:val="0098663C"/>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BCA"/>
    <w:rsid w:val="009E0F62"/>
    <w:rsid w:val="009E3F11"/>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2E87"/>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207D"/>
    <w:rsid w:val="00A63116"/>
    <w:rsid w:val="00A648CD"/>
    <w:rsid w:val="00A6537A"/>
    <w:rsid w:val="00A67866"/>
    <w:rsid w:val="00A70B07"/>
    <w:rsid w:val="00A723F8"/>
    <w:rsid w:val="00A768F5"/>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1A29"/>
    <w:rsid w:val="00AB1D5F"/>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10A5"/>
    <w:rsid w:val="00AE37E5"/>
    <w:rsid w:val="00AE5EB4"/>
    <w:rsid w:val="00AF0C18"/>
    <w:rsid w:val="00AF39D6"/>
    <w:rsid w:val="00AF47C5"/>
    <w:rsid w:val="00AF5398"/>
    <w:rsid w:val="00B02ECB"/>
    <w:rsid w:val="00B0478C"/>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4745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1991"/>
    <w:rsid w:val="00BB203B"/>
    <w:rsid w:val="00BB3EF8"/>
    <w:rsid w:val="00BB5F8F"/>
    <w:rsid w:val="00BB657A"/>
    <w:rsid w:val="00BC1A4E"/>
    <w:rsid w:val="00BC43F6"/>
    <w:rsid w:val="00BC4790"/>
    <w:rsid w:val="00BC5DC7"/>
    <w:rsid w:val="00BC6B8B"/>
    <w:rsid w:val="00BC73D8"/>
    <w:rsid w:val="00BD52D7"/>
    <w:rsid w:val="00BD5AD2"/>
    <w:rsid w:val="00BE22F3"/>
    <w:rsid w:val="00BE5B52"/>
    <w:rsid w:val="00BE7B8D"/>
    <w:rsid w:val="00BF0093"/>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50D"/>
    <w:rsid w:val="00C25FE2"/>
    <w:rsid w:val="00C26B53"/>
    <w:rsid w:val="00C279B2"/>
    <w:rsid w:val="00C33E50"/>
    <w:rsid w:val="00C34C20"/>
    <w:rsid w:val="00C35A3E"/>
    <w:rsid w:val="00C36CC3"/>
    <w:rsid w:val="00C42130"/>
    <w:rsid w:val="00C423A4"/>
    <w:rsid w:val="00C44BF5"/>
    <w:rsid w:val="00C46D56"/>
    <w:rsid w:val="00C521D6"/>
    <w:rsid w:val="00C55232"/>
    <w:rsid w:val="00C553A4"/>
    <w:rsid w:val="00C55A06"/>
    <w:rsid w:val="00C55D03"/>
    <w:rsid w:val="00C601BC"/>
    <w:rsid w:val="00C6329F"/>
    <w:rsid w:val="00C63340"/>
    <w:rsid w:val="00C643F9"/>
    <w:rsid w:val="00C64E95"/>
    <w:rsid w:val="00C71372"/>
    <w:rsid w:val="00C72410"/>
    <w:rsid w:val="00C7287F"/>
    <w:rsid w:val="00C74960"/>
    <w:rsid w:val="00C80982"/>
    <w:rsid w:val="00C80CB8"/>
    <w:rsid w:val="00C8199F"/>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D6600"/>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76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3660F"/>
    <w:rsid w:val="00D4162B"/>
    <w:rsid w:val="00D4514F"/>
    <w:rsid w:val="00D451E2"/>
    <w:rsid w:val="00D45393"/>
    <w:rsid w:val="00D45E89"/>
    <w:rsid w:val="00D45E8D"/>
    <w:rsid w:val="00D466AE"/>
    <w:rsid w:val="00D4734F"/>
    <w:rsid w:val="00D51BF3"/>
    <w:rsid w:val="00D61958"/>
    <w:rsid w:val="00D636E4"/>
    <w:rsid w:val="00D6484A"/>
    <w:rsid w:val="00D66846"/>
    <w:rsid w:val="00D675FB"/>
    <w:rsid w:val="00D71F25"/>
    <w:rsid w:val="00D7235F"/>
    <w:rsid w:val="00D72A9C"/>
    <w:rsid w:val="00D76FD2"/>
    <w:rsid w:val="00D77031"/>
    <w:rsid w:val="00D84941"/>
    <w:rsid w:val="00D84FA1"/>
    <w:rsid w:val="00D851F0"/>
    <w:rsid w:val="00D86DB7"/>
    <w:rsid w:val="00D926D0"/>
    <w:rsid w:val="00D93030"/>
    <w:rsid w:val="00D949F3"/>
    <w:rsid w:val="00D950E1"/>
    <w:rsid w:val="00D952A6"/>
    <w:rsid w:val="00D97F99"/>
    <w:rsid w:val="00DA1E08"/>
    <w:rsid w:val="00DA24F8"/>
    <w:rsid w:val="00DA28E8"/>
    <w:rsid w:val="00DA38D3"/>
    <w:rsid w:val="00DA3932"/>
    <w:rsid w:val="00DA3AFC"/>
    <w:rsid w:val="00DA5191"/>
    <w:rsid w:val="00DA64F8"/>
    <w:rsid w:val="00DA6C15"/>
    <w:rsid w:val="00DB0258"/>
    <w:rsid w:val="00DB1394"/>
    <w:rsid w:val="00DB38EE"/>
    <w:rsid w:val="00DB498B"/>
    <w:rsid w:val="00DB66CA"/>
    <w:rsid w:val="00DB6BCA"/>
    <w:rsid w:val="00DB73F7"/>
    <w:rsid w:val="00DC0321"/>
    <w:rsid w:val="00DC3067"/>
    <w:rsid w:val="00DC370B"/>
    <w:rsid w:val="00DC5B90"/>
    <w:rsid w:val="00DD00FF"/>
    <w:rsid w:val="00DD0619"/>
    <w:rsid w:val="00DD07FB"/>
    <w:rsid w:val="00DD25C6"/>
    <w:rsid w:val="00DD35CC"/>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5331"/>
    <w:rsid w:val="00E06404"/>
    <w:rsid w:val="00E065D2"/>
    <w:rsid w:val="00E11A85"/>
    <w:rsid w:val="00E12495"/>
    <w:rsid w:val="00E15CCD"/>
    <w:rsid w:val="00E202EF"/>
    <w:rsid w:val="00E210B5"/>
    <w:rsid w:val="00E23D99"/>
    <w:rsid w:val="00E2552F"/>
    <w:rsid w:val="00E3137A"/>
    <w:rsid w:val="00E31BAB"/>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57D"/>
    <w:rsid w:val="00EA681A"/>
    <w:rsid w:val="00EA735B"/>
    <w:rsid w:val="00EB17DE"/>
    <w:rsid w:val="00EB1E69"/>
    <w:rsid w:val="00EB2086"/>
    <w:rsid w:val="00EB5EDF"/>
    <w:rsid w:val="00EB60FE"/>
    <w:rsid w:val="00EB74DB"/>
    <w:rsid w:val="00EC5359"/>
    <w:rsid w:val="00EC562A"/>
    <w:rsid w:val="00ED067A"/>
    <w:rsid w:val="00ED2B50"/>
    <w:rsid w:val="00ED366D"/>
    <w:rsid w:val="00EE0350"/>
    <w:rsid w:val="00EE0719"/>
    <w:rsid w:val="00EE0E80"/>
    <w:rsid w:val="00EE4DB2"/>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3E6C"/>
    <w:rsid w:val="00F56511"/>
    <w:rsid w:val="00F57C5B"/>
    <w:rsid w:val="00F6194E"/>
    <w:rsid w:val="00F623AC"/>
    <w:rsid w:val="00F6412A"/>
    <w:rsid w:val="00F64D1C"/>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55"/>
    <w:rsid w:val="00FC2CB7"/>
    <w:rsid w:val="00FC4090"/>
    <w:rsid w:val="00FC4262"/>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3630182"/>
    <w:rsid w:val="0FDB21C4"/>
    <w:rsid w:val="1B7A2714"/>
    <w:rsid w:val="215E4C31"/>
    <w:rsid w:val="3D8A635B"/>
    <w:rsid w:val="5ECD778E"/>
    <w:rsid w:val="71900FDF"/>
    <w:rsid w:val="720106AB"/>
    <w:rsid w:val="72734A70"/>
    <w:rsid w:val="74746F78"/>
    <w:rsid w:val="77F14F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1E07D906"/>
  <w15:docId w15:val="{FEFEC7C1-9CD7-45E0-8C7B-8120C43B1F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Body Text"/>
    <w:basedOn w:val="afff5"/>
    <w:link w:val="afffb"/>
    <w:qFormat/>
    <w:pPr>
      <w:spacing w:after="120"/>
    </w:pPr>
  </w:style>
  <w:style w:type="paragraph" w:styleId="TOC5">
    <w:name w:val="toc 5"/>
    <w:basedOn w:val="afff5"/>
    <w:next w:val="afff5"/>
    <w:autoRedefine/>
    <w:uiPriority w:val="39"/>
    <w:unhideWhenUsed/>
    <w:qFormat/>
    <w:pPr>
      <w:ind w:left="839"/>
    </w:pPr>
    <w:rPr>
      <w:rFonts w:ascii="宋体"/>
    </w:rPr>
  </w:style>
  <w:style w:type="paragraph" w:styleId="TOC3">
    <w:name w:val="toc 3"/>
    <w:basedOn w:val="afff5"/>
    <w:next w:val="afff5"/>
    <w:autoRedefine/>
    <w:uiPriority w:val="39"/>
    <w:unhideWhenUsed/>
    <w:qFormat/>
    <w:pPr>
      <w:spacing w:line="300" w:lineRule="exact"/>
      <w:ind w:left="420"/>
    </w:pPr>
    <w:rPr>
      <w:rFonts w:ascii="宋体"/>
    </w:rPr>
  </w:style>
  <w:style w:type="paragraph" w:styleId="afffc">
    <w:name w:val="Balloon Text"/>
    <w:basedOn w:val="afff5"/>
    <w:link w:val="afffd"/>
    <w:uiPriority w:val="99"/>
    <w:semiHidden/>
    <w:unhideWhenUsed/>
    <w:qFormat/>
    <w:rPr>
      <w:sz w:val="18"/>
      <w:szCs w:val="18"/>
    </w:rPr>
  </w:style>
  <w:style w:type="paragraph" w:styleId="afffe">
    <w:name w:val="footer"/>
    <w:basedOn w:val="afff5"/>
    <w:link w:val="affff"/>
    <w:uiPriority w:val="99"/>
    <w:qFormat/>
    <w:pPr>
      <w:tabs>
        <w:tab w:val="center" w:pos="4153"/>
        <w:tab w:val="right" w:pos="8306"/>
      </w:tabs>
      <w:adjustRightInd/>
      <w:snapToGrid w:val="0"/>
      <w:spacing w:line="240" w:lineRule="auto"/>
      <w:jc w:val="right"/>
    </w:pPr>
    <w:rPr>
      <w:rFonts w:ascii="宋体"/>
      <w:sz w:val="18"/>
      <w:szCs w:val="18"/>
    </w:rPr>
  </w:style>
  <w:style w:type="paragraph" w:styleId="affff0">
    <w:name w:val="header"/>
    <w:basedOn w:val="afff5"/>
    <w:link w:val="affff1"/>
    <w:uiPriority w:val="99"/>
    <w:qFormat/>
    <w:pPr>
      <w:tabs>
        <w:tab w:val="center" w:pos="4153"/>
        <w:tab w:val="right" w:pos="8306"/>
      </w:tabs>
      <w:adjustRightInd/>
      <w:snapToGrid w:val="0"/>
      <w:jc w:val="center"/>
    </w:pPr>
    <w:rPr>
      <w:sz w:val="18"/>
      <w:szCs w:val="18"/>
    </w:rPr>
  </w:style>
  <w:style w:type="paragraph" w:styleId="TOC1">
    <w:name w:val="toc 1"/>
    <w:basedOn w:val="afff5"/>
    <w:next w:val="afff5"/>
    <w:autoRedefine/>
    <w:uiPriority w:val="39"/>
    <w:unhideWhenUsed/>
    <w:qFormat/>
    <w:rPr>
      <w:rFonts w:ascii="宋体"/>
    </w:rPr>
  </w:style>
  <w:style w:type="paragraph" w:styleId="TOC4">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2">
    <w:name w:val="footnote text"/>
    <w:basedOn w:val="afff5"/>
    <w:next w:val="afff5"/>
    <w:link w:val="affff3"/>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autoRedefine/>
    <w:uiPriority w:val="39"/>
    <w:unhideWhenUsed/>
    <w:qFormat/>
    <w:pPr>
      <w:spacing w:line="300" w:lineRule="exact"/>
      <w:ind w:left="1049"/>
    </w:pPr>
    <w:rPr>
      <w:rFonts w:ascii="宋体"/>
    </w:rPr>
  </w:style>
  <w:style w:type="paragraph" w:styleId="affff4">
    <w:name w:val="table of figures"/>
    <w:basedOn w:val="afff5"/>
    <w:next w:val="afff5"/>
    <w:semiHidden/>
    <w:qFormat/>
    <w:pPr>
      <w:adjustRightInd/>
      <w:spacing w:line="240" w:lineRule="auto"/>
      <w:jc w:val="left"/>
    </w:pPr>
    <w:rPr>
      <w:szCs w:val="24"/>
    </w:rPr>
  </w:style>
  <w:style w:type="paragraph" w:styleId="TOC2">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5">
    <w:name w:val="Title"/>
    <w:basedOn w:val="afff5"/>
    <w:link w:val="affff6"/>
    <w:qFormat/>
    <w:pPr>
      <w:spacing w:before="240" w:after="60"/>
      <w:jc w:val="center"/>
      <w:outlineLvl w:val="0"/>
    </w:pPr>
    <w:rPr>
      <w:rFonts w:ascii="Arial" w:hAnsi="Arial" w:cs="Arial"/>
      <w:b/>
      <w:bCs/>
      <w:sz w:val="32"/>
      <w:szCs w:val="32"/>
    </w:rPr>
  </w:style>
  <w:style w:type="table" w:styleId="affff7">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Strong"/>
    <w:uiPriority w:val="22"/>
    <w:qFormat/>
    <w:rPr>
      <w:b/>
      <w:bCs/>
    </w:rPr>
  </w:style>
  <w:style w:type="character" w:styleId="affff9">
    <w:name w:val="page number"/>
    <w:qFormat/>
    <w:rPr>
      <w:rFonts w:ascii="宋体" w:eastAsia="宋体" w:hAnsi="Times New Roman"/>
      <w:sz w:val="18"/>
    </w:rPr>
  </w:style>
  <w:style w:type="character" w:styleId="affffa">
    <w:name w:val="Emphasis"/>
    <w:uiPriority w:val="20"/>
    <w:qFormat/>
    <w:rPr>
      <w:i/>
      <w:iCs/>
    </w:rPr>
  </w:style>
  <w:style w:type="character" w:styleId="affffb">
    <w:name w:val="Hyperlink"/>
    <w:uiPriority w:val="99"/>
    <w:qFormat/>
    <w:rPr>
      <w:rFonts w:ascii="宋体" w:eastAsia="宋体" w:hAnsi="Times New Roman"/>
      <w:color w:val="auto"/>
      <w:spacing w:val="0"/>
      <w:w w:val="100"/>
      <w:position w:val="0"/>
      <w:sz w:val="21"/>
      <w:u w:val="none"/>
      <w:vertAlign w:val="baseline"/>
    </w:rPr>
  </w:style>
  <w:style w:type="character" w:styleId="affffc">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1">
    <w:name w:val="页眉 字符"/>
    <w:link w:val="affff0"/>
    <w:uiPriority w:val="99"/>
    <w:qFormat/>
    <w:rPr>
      <w:kern w:val="2"/>
      <w:sz w:val="18"/>
      <w:szCs w:val="18"/>
    </w:rPr>
  </w:style>
  <w:style w:type="character" w:customStyle="1" w:styleId="affff">
    <w:name w:val="页脚 字符"/>
    <w:link w:val="afffe"/>
    <w:uiPriority w:val="99"/>
    <w:qFormat/>
    <w:rPr>
      <w:rFonts w:ascii="宋体"/>
      <w:kern w:val="2"/>
      <w:sz w:val="18"/>
      <w:szCs w:val="18"/>
    </w:rPr>
  </w:style>
  <w:style w:type="character" w:customStyle="1" w:styleId="afffd">
    <w:name w:val="批注框文本 字符"/>
    <w:link w:val="afffc"/>
    <w:uiPriority w:val="99"/>
    <w:semiHidden/>
    <w:qFormat/>
    <w:rPr>
      <w:kern w:val="2"/>
      <w:sz w:val="18"/>
      <w:szCs w:val="18"/>
    </w:rPr>
  </w:style>
  <w:style w:type="paragraph" w:styleId="affffd">
    <w:name w:val="Quote"/>
    <w:basedOn w:val="afff5"/>
    <w:next w:val="afff5"/>
    <w:link w:val="affffe"/>
    <w:uiPriority w:val="29"/>
    <w:qFormat/>
    <w:rPr>
      <w:i/>
      <w:iCs/>
      <w:color w:val="000000"/>
    </w:rPr>
  </w:style>
  <w:style w:type="character" w:customStyle="1" w:styleId="affffe">
    <w:name w:val="引用 字符"/>
    <w:link w:val="affffd"/>
    <w:uiPriority w:val="29"/>
    <w:qFormat/>
    <w:rPr>
      <w:i/>
      <w:iCs/>
      <w:color w:val="000000"/>
      <w:kern w:val="2"/>
      <w:sz w:val="21"/>
      <w:szCs w:val="21"/>
    </w:rPr>
  </w:style>
  <w:style w:type="character" w:customStyle="1" w:styleId="affff6">
    <w:name w:val="标题 字符"/>
    <w:link w:val="affff5"/>
    <w:qFormat/>
    <w:rPr>
      <w:rFonts w:ascii="Arial" w:hAnsi="Arial" w:cs="Arial"/>
      <w:b/>
      <w:bCs/>
      <w:kern w:val="2"/>
      <w:sz w:val="32"/>
      <w:szCs w:val="32"/>
    </w:rPr>
  </w:style>
  <w:style w:type="paragraph" w:customStyle="1" w:styleId="afffff">
    <w:name w:val="标准标志"/>
    <w:next w:val="afff5"/>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f0">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1">
    <w:name w:val="标准文件_页脚偶数页"/>
    <w:qFormat/>
    <w:pPr>
      <w:ind w:left="198"/>
    </w:pPr>
    <w:rPr>
      <w:rFonts w:ascii="宋体" w:hAnsi="Times New Roman"/>
      <w:sz w:val="18"/>
    </w:rPr>
  </w:style>
  <w:style w:type="paragraph" w:customStyle="1" w:styleId="afffff2">
    <w:name w:val="标准文件_页脚奇数页"/>
    <w:qFormat/>
    <w:pPr>
      <w:ind w:right="227"/>
      <w:jc w:val="right"/>
    </w:pPr>
    <w:rPr>
      <w:rFonts w:ascii="宋体" w:hAnsi="Times New Roman"/>
      <w:sz w:val="18"/>
    </w:rPr>
  </w:style>
  <w:style w:type="paragraph" w:customStyle="1" w:styleId="afffff3">
    <w:name w:val="标准书眉一"/>
    <w:qFormat/>
    <w:pPr>
      <w:jc w:val="both"/>
    </w:pPr>
    <w:rPr>
      <w:rFonts w:ascii="Times New Roman" w:hAnsi="Times New Roman"/>
    </w:rPr>
  </w:style>
  <w:style w:type="paragraph" w:customStyle="1" w:styleId="ICS">
    <w:name w:val="标准文件_ICS"/>
    <w:basedOn w:val="afff5"/>
    <w:qFormat/>
    <w:pPr>
      <w:spacing w:line="0" w:lineRule="atLeast"/>
    </w:pPr>
    <w:rPr>
      <w:rFonts w:ascii="黑体" w:eastAsia="黑体" w:hAnsi="宋体"/>
    </w:rPr>
  </w:style>
  <w:style w:type="paragraph" w:customStyle="1" w:styleId="afffff4">
    <w:name w:val="标准文件_标准正文"/>
    <w:basedOn w:val="afff5"/>
    <w:next w:val="afffff5"/>
    <w:qFormat/>
    <w:pPr>
      <w:snapToGrid w:val="0"/>
      <w:ind w:firstLineChars="200" w:firstLine="200"/>
    </w:pPr>
    <w:rPr>
      <w:kern w:val="0"/>
    </w:rPr>
  </w:style>
  <w:style w:type="paragraph" w:customStyle="1" w:styleId="afffff5">
    <w:name w:val="标准文件_段"/>
    <w:link w:val="Char"/>
    <w:qFormat/>
    <w:pPr>
      <w:autoSpaceDE w:val="0"/>
      <w:autoSpaceDN w:val="0"/>
      <w:ind w:firstLineChars="200" w:firstLine="200"/>
      <w:jc w:val="both"/>
    </w:pPr>
    <w:rPr>
      <w:rFonts w:ascii="宋体" w:hAnsi="Times New Roman"/>
      <w:sz w:val="21"/>
    </w:rPr>
  </w:style>
  <w:style w:type="paragraph" w:customStyle="1" w:styleId="afffff6">
    <w:name w:val="标准文件_版本"/>
    <w:basedOn w:val="afffff4"/>
    <w:qFormat/>
    <w:pPr>
      <w:adjustRightInd/>
      <w:snapToGrid/>
      <w:ind w:firstLineChars="0" w:firstLine="0"/>
    </w:pPr>
    <w:rPr>
      <w:rFonts w:ascii="宋体" w:hAnsi="宋体"/>
      <w:kern w:val="2"/>
    </w:rPr>
  </w:style>
  <w:style w:type="paragraph" w:customStyle="1" w:styleId="afffff7">
    <w:name w:val="标准文件_标准部门"/>
    <w:basedOn w:val="afff5"/>
    <w:qFormat/>
    <w:pPr>
      <w:jc w:val="center"/>
    </w:pPr>
    <w:rPr>
      <w:rFonts w:ascii="黑体" w:eastAsia="黑体"/>
      <w:kern w:val="0"/>
      <w:sz w:val="44"/>
    </w:rPr>
  </w:style>
  <w:style w:type="paragraph" w:customStyle="1" w:styleId="afffff8">
    <w:name w:val="标准文件_标准代替"/>
    <w:basedOn w:val="afff5"/>
    <w:next w:val="afff5"/>
    <w:qFormat/>
    <w:pPr>
      <w:spacing w:line="310" w:lineRule="exact"/>
      <w:jc w:val="right"/>
    </w:pPr>
    <w:rPr>
      <w:rFonts w:ascii="宋体" w:hAnsi="宋体"/>
      <w:kern w:val="0"/>
    </w:rPr>
  </w:style>
  <w:style w:type="paragraph" w:customStyle="1" w:styleId="afffff9">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a">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b">
    <w:name w:val="标准文件_页眉偶数页"/>
    <w:basedOn w:val="afffffa"/>
    <w:next w:val="afff5"/>
    <w:qFormat/>
    <w:pPr>
      <w:jc w:val="left"/>
    </w:pPr>
  </w:style>
  <w:style w:type="paragraph" w:customStyle="1" w:styleId="afffffc">
    <w:name w:val="标准文件_参考文献标题"/>
    <w:basedOn w:val="afff5"/>
    <w:next w:val="afff5"/>
    <w:qFormat/>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hAnsi="Times New Roman"/>
    </w:rPr>
  </w:style>
  <w:style w:type="paragraph" w:customStyle="1" w:styleId="affe">
    <w:name w:val="标准文件_二级条标题"/>
    <w:next w:val="afffff5"/>
    <w:qFormat/>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d">
    <w:name w:val="标准文件_发布"/>
    <w:qFormat/>
    <w:rPr>
      <w:rFonts w:ascii="黑体" w:eastAsia="黑体"/>
      <w:spacing w:val="0"/>
      <w:w w:val="100"/>
      <w:position w:val="3"/>
      <w:sz w:val="28"/>
    </w:rPr>
  </w:style>
  <w:style w:type="paragraph" w:customStyle="1" w:styleId="ad">
    <w:name w:val="标准文件_方框数字列项"/>
    <w:basedOn w:val="afffff5"/>
    <w:qFormat/>
    <w:pPr>
      <w:numPr>
        <w:numId w:val="3"/>
      </w:numPr>
      <w:ind w:firstLineChars="0" w:firstLine="0"/>
    </w:pPr>
  </w:style>
  <w:style w:type="paragraph" w:customStyle="1" w:styleId="afffffe">
    <w:name w:val="标准文件_封面标准编号"/>
    <w:basedOn w:val="afff5"/>
    <w:next w:val="afffff8"/>
    <w:qFormat/>
    <w:pPr>
      <w:spacing w:line="310" w:lineRule="exact"/>
      <w:jc w:val="right"/>
    </w:pPr>
    <w:rPr>
      <w:rFonts w:ascii="黑体" w:eastAsia="黑体"/>
      <w:kern w:val="0"/>
      <w:sz w:val="28"/>
    </w:rPr>
  </w:style>
  <w:style w:type="paragraph" w:customStyle="1" w:styleId="affffff">
    <w:name w:val="标准文件_封面标准分类号"/>
    <w:basedOn w:val="afff5"/>
    <w:qFormat/>
    <w:rPr>
      <w:rFonts w:ascii="黑体" w:eastAsia="黑体"/>
      <w:b/>
      <w:kern w:val="0"/>
      <w:sz w:val="28"/>
    </w:rPr>
  </w:style>
  <w:style w:type="paragraph" w:customStyle="1" w:styleId="affffff0">
    <w:name w:val="标准文件_封面标准名称"/>
    <w:basedOn w:val="afff5"/>
    <w:qFormat/>
    <w:pPr>
      <w:spacing w:line="240" w:lineRule="auto"/>
      <w:jc w:val="center"/>
    </w:pPr>
    <w:rPr>
      <w:rFonts w:ascii="黑体" w:eastAsia="黑体"/>
      <w:kern w:val="0"/>
      <w:sz w:val="52"/>
    </w:rPr>
  </w:style>
  <w:style w:type="paragraph" w:customStyle="1" w:styleId="affffff1">
    <w:name w:val="标准文件_封面标准英文名称"/>
    <w:basedOn w:val="afff5"/>
    <w:qFormat/>
    <w:pPr>
      <w:spacing w:line="240" w:lineRule="auto"/>
      <w:jc w:val="center"/>
    </w:pPr>
    <w:rPr>
      <w:rFonts w:ascii="黑体" w:eastAsia="黑体"/>
      <w:b/>
      <w:sz w:val="28"/>
    </w:rPr>
  </w:style>
  <w:style w:type="paragraph" w:customStyle="1" w:styleId="affffff2">
    <w:name w:val="标准文件_封面发布日期"/>
    <w:basedOn w:val="afff5"/>
    <w:qFormat/>
    <w:pPr>
      <w:spacing w:line="310" w:lineRule="exact"/>
    </w:pPr>
    <w:rPr>
      <w:rFonts w:ascii="黑体" w:eastAsia="黑体"/>
      <w:kern w:val="0"/>
      <w:sz w:val="28"/>
    </w:rPr>
  </w:style>
  <w:style w:type="paragraph" w:customStyle="1" w:styleId="affffff3">
    <w:name w:val="标准文件_封面密级"/>
    <w:basedOn w:val="afff5"/>
    <w:qFormat/>
    <w:rPr>
      <w:rFonts w:eastAsia="黑体"/>
      <w:sz w:val="32"/>
    </w:rPr>
  </w:style>
  <w:style w:type="paragraph" w:customStyle="1" w:styleId="affffff4">
    <w:name w:val="标准文件_封面实施日期"/>
    <w:basedOn w:val="afff5"/>
    <w:qFormat/>
    <w:pPr>
      <w:spacing w:line="310" w:lineRule="exact"/>
      <w:jc w:val="right"/>
    </w:pPr>
    <w:rPr>
      <w:rFonts w:ascii="黑体" w:eastAsia="黑体"/>
      <w:sz w:val="28"/>
    </w:rPr>
  </w:style>
  <w:style w:type="paragraph" w:customStyle="1" w:styleId="affffff5">
    <w:name w:val="标准文件_封面抬头"/>
    <w:basedOn w:val="afffff5"/>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5"/>
    <w:qFormat/>
    <w:pPr>
      <w:numPr>
        <w:numId w:val="4"/>
      </w:numPr>
      <w:shd w:val="clear" w:color="FFFFFF" w:fill="FFFFFF"/>
      <w:tabs>
        <w:tab w:val="left" w:pos="6406"/>
      </w:tabs>
      <w:spacing w:before="560" w:afterLines="50" w:after="50"/>
      <w:jc w:val="center"/>
      <w:outlineLvl w:val="0"/>
    </w:pPr>
    <w:rPr>
      <w:rFonts w:ascii="黑体" w:eastAsia="黑体" w:hAnsi="Times New Roman"/>
      <w:sz w:val="21"/>
    </w:rPr>
  </w:style>
  <w:style w:type="paragraph" w:customStyle="1" w:styleId="aff">
    <w:name w:val="标准文件_附录表标题"/>
    <w:next w:val="afffff5"/>
    <w:qFormat/>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f5"/>
    <w:qFormat/>
    <w:pPr>
      <w:widowControl w:val="0"/>
      <w:numPr>
        <w:ilvl w:val="1"/>
        <w:numId w:val="4"/>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f5"/>
    <w:qFormat/>
    <w:pPr>
      <w:widowControl/>
      <w:numPr>
        <w:ilvl w:val="2"/>
      </w:numPr>
      <w:wordWrap w:val="0"/>
      <w:overflowPunct w:val="0"/>
      <w:autoSpaceDE w:val="0"/>
      <w:autoSpaceDN w:val="0"/>
      <w:textAlignment w:val="baseline"/>
      <w:outlineLvl w:val="3"/>
    </w:pPr>
  </w:style>
  <w:style w:type="paragraph" w:customStyle="1" w:styleId="affffff6">
    <w:name w:val="标准文件_附录公式"/>
    <w:basedOn w:val="afffff4"/>
    <w:next w:val="afffff4"/>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5"/>
    <w:qFormat/>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f5"/>
    <w:qFormat/>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f5"/>
    <w:qFormat/>
    <w:pPr>
      <w:numPr>
        <w:ilvl w:val="1"/>
        <w:numId w:val="6"/>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f5"/>
    <w:qFormat/>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a"/>
    <w:qFormat/>
    <w:pPr>
      <w:numPr>
        <w:numId w:val="7"/>
      </w:numPr>
      <w:tabs>
        <w:tab w:val="left" w:pos="6406"/>
      </w:tabs>
      <w:spacing w:before="220" w:after="320"/>
      <w:jc w:val="center"/>
      <w:outlineLvl w:val="0"/>
    </w:pPr>
    <w:rPr>
      <w:rFonts w:ascii="黑体" w:eastAsia="黑体" w:hAnsi="Times New Roman"/>
      <w:sz w:val="21"/>
    </w:rPr>
  </w:style>
  <w:style w:type="character" w:customStyle="1" w:styleId="afffb">
    <w:name w:val="正文文本 字符"/>
    <w:link w:val="afffa"/>
    <w:qFormat/>
    <w:rPr>
      <w:kern w:val="2"/>
      <w:sz w:val="21"/>
      <w:szCs w:val="21"/>
    </w:rPr>
  </w:style>
  <w:style w:type="paragraph" w:customStyle="1" w:styleId="affffff7">
    <w:name w:val="标准文件_附录章标题"/>
    <w:next w:val="afffff5"/>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8">
    <w:name w:val="标准文件_公式后的破折号"/>
    <w:basedOn w:val="afffff5"/>
    <w:next w:val="afffff5"/>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hAnsi="Times New Roman"/>
      <w:sz w:val="32"/>
    </w:rPr>
  </w:style>
  <w:style w:type="paragraph" w:customStyle="1" w:styleId="affffff9">
    <w:name w:val="标准文件_目次、标准名称标题"/>
    <w:basedOn w:val="a6"/>
    <w:next w:val="afffff5"/>
    <w:qFormat/>
    <w:pPr>
      <w:spacing w:line="460" w:lineRule="exact"/>
      <w:ind w:left="0" w:firstLine="0"/>
    </w:pPr>
  </w:style>
  <w:style w:type="paragraph" w:customStyle="1" w:styleId="affffffa">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5"/>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b">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5"/>
    <w:qFormat/>
    <w:pPr>
      <w:widowControl w:val="0"/>
      <w:numPr>
        <w:ilvl w:val="5"/>
        <w:numId w:val="2"/>
      </w:numPr>
      <w:spacing w:beforeLines="50" w:before="50" w:afterLines="50" w:after="50"/>
      <w:jc w:val="both"/>
      <w:outlineLvl w:val="4"/>
    </w:pPr>
    <w:rPr>
      <w:rFonts w:ascii="黑体" w:eastAsia="黑体" w:hAnsi="Times New Roman"/>
      <w:sz w:val="21"/>
    </w:rPr>
  </w:style>
  <w:style w:type="character" w:customStyle="1" w:styleId="affff3">
    <w:name w:val="脚注文本 字符"/>
    <w:link w:val="affff2"/>
    <w:semiHidden/>
    <w:qFormat/>
    <w:rPr>
      <w:rFonts w:ascii="宋体"/>
      <w:kern w:val="2"/>
      <w:sz w:val="18"/>
      <w:szCs w:val="18"/>
    </w:rPr>
  </w:style>
  <w:style w:type="paragraph" w:customStyle="1" w:styleId="affffffc">
    <w:name w:val="标准文件_条文脚注"/>
    <w:basedOn w:val="affff2"/>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5"/>
    <w:qFormat/>
    <w:pPr>
      <w:numPr>
        <w:numId w:val="12"/>
      </w:numPr>
      <w:spacing w:line="240" w:lineRule="auto"/>
      <w:jc w:val="left"/>
    </w:pPr>
    <w:rPr>
      <w:rFonts w:ascii="宋体" w:hAnsi="宋体"/>
      <w:sz w:val="18"/>
    </w:rPr>
  </w:style>
  <w:style w:type="character" w:customStyle="1" w:styleId="affffffd">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5"/>
    <w:qFormat/>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f5"/>
    <w:qFormat/>
    <w:pPr>
      <w:numPr>
        <w:ilvl w:val="1"/>
        <w:numId w:val="2"/>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f5"/>
    <w:qFormat/>
    <w:pPr>
      <w:numPr>
        <w:ilvl w:val="2"/>
      </w:numPr>
      <w:spacing w:beforeLines="50" w:before="50" w:afterLines="50" w:after="50"/>
      <w:outlineLvl w:val="1"/>
    </w:pPr>
  </w:style>
  <w:style w:type="paragraph" w:customStyle="1" w:styleId="affffffe">
    <w:name w:val="标准文件_一致程度"/>
    <w:basedOn w:val="afff5"/>
    <w:qFormat/>
    <w:pPr>
      <w:spacing w:line="440" w:lineRule="exact"/>
      <w:jc w:val="center"/>
    </w:pPr>
    <w:rPr>
      <w:sz w:val="28"/>
    </w:rPr>
  </w:style>
  <w:style w:type="paragraph" w:customStyle="1" w:styleId="afffffff">
    <w:name w:val="标准文件_引言标题"/>
    <w:next w:val="afff5"/>
    <w:qFormat/>
    <w:pPr>
      <w:shd w:val="clear" w:color="FFFFFF" w:fill="FFFFFF"/>
      <w:spacing w:before="540" w:after="600"/>
      <w:jc w:val="center"/>
      <w:outlineLvl w:val="0"/>
    </w:pPr>
    <w:rPr>
      <w:rFonts w:ascii="黑体" w:eastAsia="黑体" w:hAnsi="Times New Roman"/>
      <w:sz w:val="32"/>
    </w:rPr>
  </w:style>
  <w:style w:type="paragraph" w:customStyle="1" w:styleId="afffffff0">
    <w:name w:val="标准文件_英文图表脚注"/>
    <w:basedOn w:val="afffff4"/>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hAnsi="Times New Roman"/>
      <w:sz w:val="21"/>
    </w:rPr>
  </w:style>
  <w:style w:type="paragraph" w:customStyle="1" w:styleId="af">
    <w:name w:val="标准文件_英文注："/>
    <w:basedOn w:val="afff5"/>
    <w:next w:val="afffff5"/>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5"/>
    <w:qFormat/>
    <w:pPr>
      <w:numPr>
        <w:numId w:val="16"/>
      </w:numPr>
      <w:tabs>
        <w:tab w:val="left" w:pos="0"/>
      </w:tabs>
      <w:spacing w:beforeLines="50" w:before="50" w:afterLines="50" w:after="50"/>
      <w:jc w:val="center"/>
    </w:pPr>
    <w:rPr>
      <w:rFonts w:ascii="黑体" w:eastAsia="黑体" w:hAnsi="Times New Roman"/>
      <w:sz w:val="21"/>
    </w:rPr>
  </w:style>
  <w:style w:type="paragraph" w:customStyle="1" w:styleId="afffffff1">
    <w:name w:val="标准文件_正文公式"/>
    <w:basedOn w:val="afff5"/>
    <w:next w:val="afffff4"/>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5"/>
    <w:qFormat/>
    <w:pPr>
      <w:numPr>
        <w:numId w:val="17"/>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f5"/>
    <w:qFormat/>
    <w:pPr>
      <w:numPr>
        <w:numId w:val="18"/>
      </w:numPr>
      <w:jc w:val="center"/>
    </w:pPr>
    <w:rPr>
      <w:rFonts w:ascii="黑体" w:eastAsia="黑体" w:hAnsi="Times New Roman"/>
      <w:sz w:val="21"/>
    </w:rPr>
  </w:style>
  <w:style w:type="paragraph" w:customStyle="1" w:styleId="afb">
    <w:name w:val="标准文件_正文英文图标题"/>
    <w:next w:val="afffff5"/>
    <w:qFormat/>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pPr>
    <w:rPr>
      <w:rFonts w:ascii="宋体" w:hAnsi="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2">
    <w:name w:val="发布部门"/>
    <w:next w:val="afffff5"/>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3">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f4">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5">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6">
    <w:name w:val="封面标准文稿编辑信息"/>
    <w:qFormat/>
    <w:pPr>
      <w:spacing w:before="180" w:line="180" w:lineRule="exact"/>
      <w:jc w:val="center"/>
    </w:pPr>
    <w:rPr>
      <w:rFonts w:ascii="宋体" w:hAnsi="Times New Roman"/>
      <w:sz w:val="21"/>
    </w:rPr>
  </w:style>
  <w:style w:type="paragraph" w:customStyle="1" w:styleId="afffffff7">
    <w:name w:val="封面标准文稿类别"/>
    <w:qFormat/>
    <w:pPr>
      <w:spacing w:before="440" w:line="400" w:lineRule="exact"/>
      <w:jc w:val="center"/>
    </w:pPr>
    <w:rPr>
      <w:rFonts w:ascii="宋体" w:hAnsi="Times New Roman"/>
      <w:sz w:val="24"/>
    </w:rPr>
  </w:style>
  <w:style w:type="paragraph" w:customStyle="1" w:styleId="afffffff8">
    <w:name w:val="封面标准英文名称"/>
    <w:qFormat/>
    <w:pPr>
      <w:widowControl w:val="0"/>
      <w:spacing w:line="360" w:lineRule="exact"/>
      <w:jc w:val="center"/>
    </w:pPr>
    <w:rPr>
      <w:rFonts w:ascii="Times New Roman" w:hAnsi="Times New Roman"/>
      <w:sz w:val="28"/>
    </w:rPr>
  </w:style>
  <w:style w:type="paragraph" w:customStyle="1" w:styleId="afffffff9">
    <w:name w:val="封面一致性程度标识"/>
    <w:qFormat/>
    <w:pPr>
      <w:spacing w:before="440" w:line="440" w:lineRule="exact"/>
      <w:jc w:val="center"/>
    </w:pPr>
    <w:rPr>
      <w:rFonts w:ascii="Times New Roman" w:hAnsi="Times New Roman"/>
      <w:sz w:val="28"/>
    </w:rPr>
  </w:style>
  <w:style w:type="paragraph" w:customStyle="1" w:styleId="afffffffa">
    <w:name w:val="封面正文"/>
    <w:qFormat/>
    <w:pPr>
      <w:jc w:val="both"/>
    </w:pPr>
    <w:rPr>
      <w:rFonts w:ascii="Times New Roman" w:hAnsi="Times New Roman"/>
    </w:rPr>
  </w:style>
  <w:style w:type="paragraph" w:customStyle="1" w:styleId="afffffffb">
    <w:name w:val="附录二级无标题条"/>
    <w:basedOn w:val="afff5"/>
    <w:next w:val="afffff5"/>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c">
    <w:name w:val="附录三级无标题条"/>
    <w:basedOn w:val="afffffffb"/>
    <w:next w:val="afffff5"/>
    <w:qFormat/>
    <w:pPr>
      <w:outlineLvl w:val="4"/>
    </w:pPr>
  </w:style>
  <w:style w:type="paragraph" w:customStyle="1" w:styleId="afffffffd">
    <w:name w:val="附录四级无标题条"/>
    <w:basedOn w:val="afffffffc"/>
    <w:next w:val="afffff5"/>
    <w:qFormat/>
    <w:pPr>
      <w:outlineLvl w:val="5"/>
    </w:pPr>
  </w:style>
  <w:style w:type="paragraph" w:customStyle="1" w:styleId="afffffffe">
    <w:name w:val="附录图"/>
    <w:next w:val="afffff5"/>
    <w:qFormat/>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qFormat/>
    <w:pPr>
      <w:numPr>
        <w:numId w:val="21"/>
      </w:numPr>
    </w:pPr>
    <w:rPr>
      <w:rFonts w:ascii="宋体" w:hAnsi="Times New Roman"/>
      <w:sz w:val="21"/>
    </w:rPr>
  </w:style>
  <w:style w:type="paragraph" w:customStyle="1" w:styleId="affffffff">
    <w:name w:val="附录五级无标题条"/>
    <w:basedOn w:val="afffffffd"/>
    <w:next w:val="afffff5"/>
    <w:qFormat/>
    <w:pPr>
      <w:outlineLvl w:val="6"/>
    </w:pPr>
  </w:style>
  <w:style w:type="paragraph" w:customStyle="1" w:styleId="affffffff0">
    <w:name w:val="附录性质"/>
    <w:basedOn w:val="afff5"/>
    <w:qFormat/>
    <w:pPr>
      <w:widowControl/>
      <w:adjustRightInd/>
      <w:jc w:val="center"/>
    </w:pPr>
    <w:rPr>
      <w:rFonts w:ascii="黑体" w:eastAsia="黑体"/>
    </w:rPr>
  </w:style>
  <w:style w:type="paragraph" w:customStyle="1" w:styleId="affffffff1">
    <w:name w:val="附录一级无标题条"/>
    <w:basedOn w:val="affffff7"/>
    <w:next w:val="afffff5"/>
    <w:qFormat/>
    <w:pPr>
      <w:autoSpaceDN w:val="0"/>
      <w:outlineLvl w:val="2"/>
    </w:pPr>
    <w:rPr>
      <w:rFonts w:ascii="宋体" w:eastAsia="宋体" w:hAnsi="宋体"/>
    </w:rPr>
  </w:style>
  <w:style w:type="character" w:customStyle="1" w:styleId="affffffff2">
    <w:name w:val="个人答复风格"/>
    <w:qFormat/>
    <w:rPr>
      <w:rFonts w:ascii="Arial" w:eastAsia="宋体" w:hAnsi="Arial" w:cs="Arial"/>
      <w:color w:val="auto"/>
      <w:spacing w:val="0"/>
      <w:sz w:val="20"/>
    </w:rPr>
  </w:style>
  <w:style w:type="character" w:customStyle="1" w:styleId="affffffff3">
    <w:name w:val="个人撰写风格"/>
    <w:qFormat/>
    <w:rPr>
      <w:rFonts w:ascii="Arial" w:eastAsia="宋体" w:hAnsi="Arial" w:cs="Arial"/>
      <w:color w:val="auto"/>
      <w:spacing w:val="0"/>
      <w:sz w:val="20"/>
    </w:rPr>
  </w:style>
  <w:style w:type="paragraph" w:customStyle="1" w:styleId="affffffff4">
    <w:name w:val="脚注后续"/>
    <w:qFormat/>
    <w:pPr>
      <w:ind w:leftChars="350" w:left="350"/>
      <w:jc w:val="both"/>
    </w:pPr>
    <w:rPr>
      <w:rFonts w:ascii="宋体" w:hAnsi="Times New Roman"/>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5">
    <w:name w:val="列项·"/>
    <w:basedOn w:val="afffff5"/>
    <w:qFormat/>
    <w:pPr>
      <w:tabs>
        <w:tab w:val="left" w:pos="840"/>
      </w:tabs>
    </w:pPr>
  </w:style>
  <w:style w:type="paragraph" w:customStyle="1" w:styleId="affffffff6">
    <w:name w:val="目次、索引正文"/>
    <w:qFormat/>
    <w:pPr>
      <w:spacing w:line="320" w:lineRule="exact"/>
      <w:jc w:val="both"/>
    </w:pPr>
    <w:rPr>
      <w:rFonts w:ascii="宋体" w:hAnsi="Times New Roman"/>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7">
    <w:name w:val="其他标准称谓"/>
    <w:qFormat/>
    <w:pPr>
      <w:spacing w:line="0" w:lineRule="atLeast"/>
      <w:jc w:val="distribute"/>
    </w:pPr>
    <w:rPr>
      <w:rFonts w:ascii="黑体" w:eastAsia="黑体" w:hAnsi="宋体"/>
      <w:sz w:val="52"/>
    </w:rPr>
  </w:style>
  <w:style w:type="paragraph" w:customStyle="1" w:styleId="affffffff8">
    <w:name w:val="其他发布部门"/>
    <w:basedOn w:val="afffffff2"/>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9">
    <w:name w:val="实施日期"/>
    <w:basedOn w:val="afffffff3"/>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a">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b">
    <w:name w:val="无标题条"/>
    <w:next w:val="afffff5"/>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c">
    <w:name w:val="注:后续"/>
    <w:qFormat/>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qFormat/>
    <w:pPr>
      <w:ind w:leftChars="0" w:left="1406" w:firstLineChars="0" w:hanging="499"/>
    </w:pPr>
  </w:style>
  <w:style w:type="paragraph" w:customStyle="1" w:styleId="affffffffe">
    <w:name w:val="标准文件_一级无标题"/>
    <w:basedOn w:val="affd"/>
    <w:qFormat/>
    <w:pPr>
      <w:spacing w:beforeLines="0" w:before="0" w:afterLines="0" w:after="0"/>
      <w:outlineLvl w:val="9"/>
    </w:pPr>
    <w:rPr>
      <w:rFonts w:ascii="宋体" w:eastAsia="宋体"/>
    </w:rPr>
  </w:style>
  <w:style w:type="paragraph" w:customStyle="1" w:styleId="afffffffff">
    <w:name w:val="标准文件_五级无标题"/>
    <w:basedOn w:val="afff1"/>
    <w:qFormat/>
    <w:pPr>
      <w:spacing w:beforeLines="0" w:before="0" w:afterLines="0" w:after="0"/>
      <w:outlineLvl w:val="9"/>
    </w:pPr>
    <w:rPr>
      <w:rFonts w:ascii="宋体" w:eastAsia="宋体"/>
    </w:rPr>
  </w:style>
  <w:style w:type="paragraph" w:customStyle="1" w:styleId="afffffffff0">
    <w:name w:val="标准文件_三级无标题"/>
    <w:basedOn w:val="afff"/>
    <w:qFormat/>
    <w:pPr>
      <w:spacing w:beforeLines="0" w:before="0" w:afterLines="0" w:after="0"/>
      <w:outlineLvl w:val="9"/>
    </w:pPr>
    <w:rPr>
      <w:rFonts w:ascii="宋体" w:eastAsia="宋体"/>
    </w:rPr>
  </w:style>
  <w:style w:type="paragraph" w:customStyle="1" w:styleId="afffffffff1">
    <w:name w:val="标准文件_二级无标题"/>
    <w:basedOn w:val="affe"/>
    <w:qFormat/>
    <w:pPr>
      <w:spacing w:beforeLines="0" w:before="0" w:afterLines="0" w:after="0"/>
      <w:outlineLvl w:val="9"/>
    </w:pPr>
    <w:rPr>
      <w:rFonts w:ascii="宋体" w:eastAsia="宋体"/>
    </w:rPr>
  </w:style>
  <w:style w:type="paragraph" w:customStyle="1" w:styleId="afffffffff2">
    <w:name w:val="标准_四级无标题"/>
    <w:basedOn w:val="afff0"/>
    <w:next w:val="afffff5"/>
    <w:qFormat/>
    <w:rPr>
      <w:rFonts w:eastAsia="宋体"/>
    </w:rPr>
  </w:style>
  <w:style w:type="paragraph" w:customStyle="1" w:styleId="afffffffff3">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5"/>
    <w:qFormat/>
    <w:pPr>
      <w:numPr>
        <w:numId w:val="23"/>
      </w:numPr>
      <w:ind w:firstLineChars="0" w:firstLine="0"/>
    </w:pPr>
    <w:rPr>
      <w:rFonts w:ascii="Times New Roman" w:cs="Arial"/>
      <w:szCs w:val="28"/>
    </w:rPr>
  </w:style>
  <w:style w:type="paragraph" w:customStyle="1" w:styleId="ae">
    <w:name w:val="标准文件_小写罗马数字编号列项"/>
    <w:basedOn w:val="afffff5"/>
    <w:qFormat/>
    <w:pPr>
      <w:numPr>
        <w:numId w:val="24"/>
      </w:numPr>
      <w:ind w:firstLineChars="0" w:firstLine="0"/>
    </w:pPr>
    <w:rPr>
      <w:rFonts w:cs="Arial"/>
      <w:szCs w:val="28"/>
    </w:rPr>
  </w:style>
  <w:style w:type="paragraph" w:customStyle="1" w:styleId="afffffffff4">
    <w:name w:val="标准文件_附录标题"/>
    <w:basedOn w:val="aff3"/>
    <w:qFormat/>
    <w:pPr>
      <w:numPr>
        <w:numId w:val="0"/>
      </w:numPr>
      <w:spacing w:after="280"/>
      <w:outlineLvl w:val="9"/>
    </w:pPr>
  </w:style>
  <w:style w:type="paragraph" w:customStyle="1" w:styleId="afffffffff5">
    <w:name w:val="标准文件_二级项"/>
    <w:qFormat/>
    <w:rPr>
      <w:rFonts w:ascii="宋体" w:hAnsi="Times New Roman"/>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5"/>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hAnsi="Times New Roman"/>
      <w:sz w:val="21"/>
    </w:rPr>
  </w:style>
  <w:style w:type="paragraph" w:customStyle="1" w:styleId="afffffffff6">
    <w:name w:val="标准文件_索引字母"/>
    <w:next w:val="afffff5"/>
    <w:qFormat/>
    <w:pPr>
      <w:jc w:val="center"/>
    </w:pPr>
    <w:rPr>
      <w:rFonts w:ascii="宋体" w:eastAsia="Times New Roman" w:hAnsi="宋体"/>
      <w:b/>
      <w:kern w:val="2"/>
      <w:sz w:val="21"/>
    </w:rPr>
  </w:style>
  <w:style w:type="paragraph" w:customStyle="1" w:styleId="afffffffff7">
    <w:name w:val="标准文件_附录前"/>
    <w:next w:val="afffff5"/>
    <w:qFormat/>
    <w:pPr>
      <w:spacing w:line="20" w:lineRule="atLeast"/>
      <w:ind w:firstLine="200"/>
    </w:pPr>
    <w:rPr>
      <w:rFonts w:ascii="宋体" w:hAnsi="宋体"/>
      <w:kern w:val="2"/>
      <w:sz w:val="10"/>
    </w:rPr>
  </w:style>
  <w:style w:type="paragraph" w:customStyle="1" w:styleId="afffffffff8">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f5"/>
    <w:qFormat/>
    <w:pPr>
      <w:ind w:firstLineChars="0" w:firstLine="0"/>
      <w:jc w:val="center"/>
    </w:pPr>
    <w:rPr>
      <w:sz w:val="18"/>
    </w:rPr>
  </w:style>
  <w:style w:type="paragraph" w:customStyle="1" w:styleId="afff2">
    <w:name w:val="标准文件_注："/>
    <w:next w:val="afffff5"/>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a"/>
    <w:qFormat/>
    <w:pPr>
      <w:widowControl w:val="0"/>
      <w:numPr>
        <w:numId w:val="28"/>
      </w:numPr>
      <w:jc w:val="both"/>
    </w:pPr>
    <w:rPr>
      <w:rFonts w:ascii="宋体" w:hAnsi="Times New Roman"/>
      <w:sz w:val="18"/>
      <w:szCs w:val="18"/>
    </w:rPr>
  </w:style>
  <w:style w:type="paragraph" w:customStyle="1" w:styleId="afffffffffa">
    <w:name w:val="标准文件_示例内容"/>
    <w:basedOn w:val="afffff5"/>
    <w:qFormat/>
    <w:pPr>
      <w:ind w:firstLine="420"/>
    </w:pPr>
    <w:rPr>
      <w:sz w:val="18"/>
    </w:rPr>
  </w:style>
  <w:style w:type="paragraph" w:customStyle="1" w:styleId="afa">
    <w:name w:val="标准文件_示例×："/>
    <w:basedOn w:val="afff5"/>
    <w:next w:val="afffffffffa"/>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5"/>
    <w:qFormat/>
    <w:rPr>
      <w:rFonts w:ascii="宋体" w:hAnsi="Times New Roman"/>
      <w:sz w:val="21"/>
    </w:rPr>
  </w:style>
  <w:style w:type="paragraph" w:customStyle="1" w:styleId="afffffffffb">
    <w:name w:val="标准文件_表格续"/>
    <w:basedOn w:val="afffff5"/>
    <w:next w:val="afffff5"/>
    <w:qFormat/>
    <w:pPr>
      <w:jc w:val="center"/>
    </w:pPr>
    <w:rPr>
      <w:rFonts w:ascii="黑体" w:eastAsia="黑体" w:hAnsi="黑体"/>
    </w:rPr>
  </w:style>
  <w:style w:type="character" w:styleId="afffffffffc">
    <w:name w:val="Placeholder Text"/>
    <w:basedOn w:val="afff6"/>
    <w:uiPriority w:val="99"/>
    <w:semiHidden/>
    <w:qFormat/>
    <w:rPr>
      <w:color w:val="808080"/>
    </w:rPr>
  </w:style>
  <w:style w:type="paragraph" w:customStyle="1" w:styleId="2">
    <w:name w:val="标准文件_二级项2"/>
    <w:basedOn w:val="afffff5"/>
    <w:qFormat/>
    <w:pPr>
      <w:numPr>
        <w:ilvl w:val="1"/>
        <w:numId w:val="21"/>
      </w:numPr>
      <w:ind w:firstLineChars="0" w:firstLine="0"/>
    </w:pPr>
  </w:style>
  <w:style w:type="paragraph" w:customStyle="1" w:styleId="21">
    <w:name w:val="标准文件_三级项2"/>
    <w:basedOn w:val="afffff5"/>
    <w:qFormat/>
    <w:pPr>
      <w:numPr>
        <w:numId w:val="30"/>
      </w:numPr>
      <w:spacing w:line="300" w:lineRule="exact"/>
      <w:ind w:firstLineChars="0"/>
    </w:pPr>
    <w:rPr>
      <w:rFonts w:ascii="Times New Roman"/>
    </w:rPr>
  </w:style>
  <w:style w:type="paragraph" w:customStyle="1" w:styleId="20">
    <w:name w:val="标准文件_一级项2"/>
    <w:basedOn w:val="afffff5"/>
    <w:qFormat/>
    <w:pPr>
      <w:numPr>
        <w:numId w:val="31"/>
      </w:numPr>
      <w:spacing w:line="300" w:lineRule="exact"/>
      <w:ind w:firstLineChars="0"/>
    </w:pPr>
    <w:rPr>
      <w:rFonts w:ascii="Times New Roman"/>
    </w:rPr>
  </w:style>
  <w:style w:type="paragraph" w:customStyle="1" w:styleId="afffffffffd">
    <w:name w:val="标准文件_提示"/>
    <w:basedOn w:val="afffff5"/>
    <w:next w:val="afffff5"/>
    <w:qFormat/>
    <w:pPr>
      <w:ind w:firstLine="420"/>
    </w:pPr>
    <w:rPr>
      <w:rFonts w:ascii="黑体" w:eastAsia="黑体"/>
    </w:rPr>
  </w:style>
  <w:style w:type="character" w:customStyle="1" w:styleId="afffffffffe">
    <w:name w:val="标准文件_来源"/>
    <w:basedOn w:val="afff6"/>
    <w:uiPriority w:val="1"/>
    <w:qFormat/>
    <w:rPr>
      <w:rFonts w:eastAsia="宋体"/>
      <w:sz w:val="21"/>
    </w:rPr>
  </w:style>
  <w:style w:type="paragraph" w:customStyle="1" w:styleId="affffffffff">
    <w:name w:val="标准文件_图表说明"/>
    <w:qFormat/>
    <w:pPr>
      <w:spacing w:line="276" w:lineRule="auto"/>
      <w:ind w:firstLine="420"/>
    </w:pPr>
    <w:rPr>
      <w:rFonts w:ascii="宋体" w:hAnsi="宋体"/>
      <w:kern w:val="2"/>
      <w:sz w:val="18"/>
    </w:rPr>
  </w:style>
  <w:style w:type="paragraph" w:customStyle="1" w:styleId="affffffffff0">
    <w:name w:val="其他发布日期"/>
    <w:basedOn w:val="afffffff3"/>
    <w:qFormat/>
    <w:pPr>
      <w:framePr w:w="3997" w:h="471" w:hRule="exact" w:hSpace="0" w:vSpace="181" w:wrap="around" w:vAnchor="page" w:hAnchor="page" w:x="1419" w:y="14097"/>
    </w:pPr>
  </w:style>
  <w:style w:type="paragraph" w:customStyle="1" w:styleId="affffffffff1">
    <w:name w:val="其他实施日期"/>
    <w:basedOn w:val="affffffff9"/>
    <w:qFormat/>
    <w:pPr>
      <w:framePr w:w="3997" w:h="471" w:hRule="exact" w:vSpace="181" w:wrap="around" w:vAnchor="page" w:hAnchor="page" w:x="7089" w:y="14097"/>
    </w:pPr>
  </w:style>
  <w:style w:type="paragraph" w:customStyle="1" w:styleId="affffffffff2">
    <w:name w:val="标准文件_文件编号"/>
    <w:basedOn w:val="afffff5"/>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3">
    <w:name w:val="标准文件_替换文件编号"/>
    <w:basedOn w:val="affffffffff2"/>
    <w:qFormat/>
    <w:pPr>
      <w:framePr w:wrap="auto"/>
      <w:spacing w:before="57"/>
    </w:pPr>
    <w:rPr>
      <w:sz w:val="21"/>
    </w:rPr>
  </w:style>
  <w:style w:type="paragraph" w:customStyle="1" w:styleId="affffffffff4">
    <w:name w:val="标准文件_文件名称"/>
    <w:basedOn w:val="afffff5"/>
    <w:next w:val="afffff5"/>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5"/>
    <w:next w:val="afffff5"/>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5"/>
    <w:next w:val="afffff5"/>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5"/>
    <w:next w:val="afffff5"/>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5"/>
    <w:next w:val="afffff5"/>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5"/>
    <w:next w:val="afffff5"/>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5"/>
    <w:next w:val="afffff5"/>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5"/>
    <w:next w:val="afffff5"/>
    <w:qFormat/>
    <w:pPr>
      <w:numPr>
        <w:ilvl w:val="5"/>
        <w:numId w:val="8"/>
      </w:numPr>
      <w:spacing w:beforeLines="50" w:before="50" w:afterLines="50" w:after="50"/>
      <w:ind w:firstLineChars="0"/>
    </w:pPr>
    <w:rPr>
      <w:rFonts w:ascii="黑体" w:eastAsia="黑体"/>
    </w:rPr>
  </w:style>
  <w:style w:type="paragraph" w:customStyle="1" w:styleId="affffffffff5">
    <w:name w:val="标准文件_注后"/>
    <w:basedOn w:val="afffff5"/>
    <w:qFormat/>
    <w:pPr>
      <w:ind w:left="811" w:firstLineChars="0" w:firstLine="0"/>
    </w:pPr>
    <w:rPr>
      <w:sz w:val="18"/>
    </w:rPr>
  </w:style>
  <w:style w:type="paragraph" w:customStyle="1" w:styleId="X">
    <w:name w:val="标准文件_注X后"/>
    <w:basedOn w:val="afffff5"/>
    <w:qFormat/>
    <w:pPr>
      <w:ind w:left="811" w:firstLineChars="0" w:firstLine="0"/>
    </w:pPr>
    <w:rPr>
      <w:sz w:val="18"/>
    </w:rPr>
  </w:style>
  <w:style w:type="paragraph" w:customStyle="1" w:styleId="affffffffff6">
    <w:name w:val="标准文件_示例后"/>
    <w:basedOn w:val="afffff5"/>
    <w:qFormat/>
    <w:pPr>
      <w:ind w:left="964" w:firstLineChars="0" w:firstLine="0"/>
    </w:pPr>
    <w:rPr>
      <w:sz w:val="18"/>
    </w:rPr>
  </w:style>
  <w:style w:type="paragraph" w:customStyle="1" w:styleId="X0">
    <w:name w:val="标准文件_示例X后"/>
    <w:basedOn w:val="afffff5"/>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7">
    <w:name w:val="标准文件_索引项"/>
    <w:basedOn w:val="afffff5"/>
    <w:next w:val="afffff5"/>
    <w:qFormat/>
    <w:pPr>
      <w:tabs>
        <w:tab w:val="right" w:leader="dot" w:pos="9356"/>
      </w:tabs>
      <w:ind w:left="210" w:firstLineChars="0" w:hanging="210"/>
      <w:jc w:val="left"/>
    </w:pPr>
  </w:style>
  <w:style w:type="paragraph" w:customStyle="1" w:styleId="affffffffff8">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9">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a">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b">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c">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d">
    <w:name w:val="标准文件_引言一级无标题"/>
    <w:basedOn w:val="a7"/>
    <w:next w:val="afffff5"/>
    <w:qFormat/>
    <w:pPr>
      <w:spacing w:beforeLines="0" w:before="0" w:afterLines="0" w:after="0" w:line="276" w:lineRule="auto"/>
    </w:pPr>
    <w:rPr>
      <w:rFonts w:ascii="宋体" w:eastAsia="宋体"/>
    </w:rPr>
  </w:style>
  <w:style w:type="paragraph" w:customStyle="1" w:styleId="affffffffffe">
    <w:name w:val="标准文件_引言二级无标题"/>
    <w:basedOn w:val="a8"/>
    <w:next w:val="afffff5"/>
    <w:qFormat/>
    <w:pPr>
      <w:spacing w:beforeLines="0" w:before="0" w:afterLines="0" w:after="0" w:line="276" w:lineRule="auto"/>
    </w:pPr>
    <w:rPr>
      <w:rFonts w:ascii="宋体" w:eastAsia="宋体"/>
    </w:rPr>
  </w:style>
  <w:style w:type="paragraph" w:customStyle="1" w:styleId="afffffffffff">
    <w:name w:val="标准文件_引言三级无标题"/>
    <w:basedOn w:val="a9"/>
    <w:qFormat/>
    <w:pPr>
      <w:spacing w:beforeLines="0" w:before="0" w:afterLines="0" w:after="0" w:line="276" w:lineRule="auto"/>
    </w:pPr>
    <w:rPr>
      <w:rFonts w:ascii="宋体" w:eastAsia="宋体"/>
    </w:rPr>
  </w:style>
  <w:style w:type="paragraph" w:customStyle="1" w:styleId="afffffffffff0">
    <w:name w:val="标准文件_引言四级无标题"/>
    <w:basedOn w:val="aa"/>
    <w:next w:val="afffff5"/>
    <w:qFormat/>
    <w:pPr>
      <w:spacing w:beforeLines="0" w:before="0" w:afterLines="0" w:after="0" w:line="276" w:lineRule="auto"/>
    </w:pPr>
    <w:rPr>
      <w:rFonts w:ascii="宋体" w:eastAsia="宋体"/>
    </w:rPr>
  </w:style>
  <w:style w:type="paragraph" w:customStyle="1" w:styleId="afffffffffff1">
    <w:name w:val="标准文件_引言五级无标题"/>
    <w:basedOn w:val="ab"/>
    <w:next w:val="afffff5"/>
    <w:qFormat/>
    <w:pPr>
      <w:spacing w:beforeLines="0" w:before="0" w:afterLines="0" w:after="0" w:line="276" w:lineRule="auto"/>
    </w:pPr>
    <w:rPr>
      <w:rFonts w:ascii="宋体" w:eastAsia="宋体"/>
    </w:rPr>
  </w:style>
  <w:style w:type="paragraph" w:customStyle="1" w:styleId="afffffffffff2">
    <w:name w:val="标准文件_索引标题"/>
    <w:basedOn w:val="afffffc"/>
    <w:next w:val="afffff5"/>
    <w:qFormat/>
    <w:rPr>
      <w:rFonts w:hAnsi="黑体"/>
    </w:rPr>
  </w:style>
  <w:style w:type="paragraph" w:customStyle="1" w:styleId="afffffffffff3">
    <w:name w:val="标准文件_脚注内容"/>
    <w:basedOn w:val="afffff5"/>
    <w:qFormat/>
    <w:pPr>
      <w:ind w:leftChars="200" w:left="400" w:hangingChars="200" w:hanging="200"/>
    </w:pPr>
    <w:rPr>
      <w:sz w:val="15"/>
    </w:rPr>
  </w:style>
  <w:style w:type="paragraph" w:customStyle="1" w:styleId="afffffffffff4">
    <w:name w:val="标准文件_术语条一"/>
    <w:basedOn w:val="affffffffe"/>
    <w:next w:val="afffff5"/>
    <w:qFormat/>
  </w:style>
  <w:style w:type="paragraph" w:customStyle="1" w:styleId="afffffffffff5">
    <w:name w:val="标准文件_术语条二"/>
    <w:basedOn w:val="afffffffff1"/>
    <w:next w:val="afffff5"/>
    <w:qFormat/>
  </w:style>
  <w:style w:type="paragraph" w:customStyle="1" w:styleId="afffffffffff6">
    <w:name w:val="标准文件_术语条三"/>
    <w:basedOn w:val="afffffffff0"/>
    <w:next w:val="afffff5"/>
    <w:qFormat/>
  </w:style>
  <w:style w:type="paragraph" w:customStyle="1" w:styleId="afffffffffff7">
    <w:name w:val="标准文件_术语条四"/>
    <w:basedOn w:val="afffffffff3"/>
    <w:next w:val="afffff5"/>
    <w:qFormat/>
  </w:style>
  <w:style w:type="paragraph" w:customStyle="1" w:styleId="afffffffffff8">
    <w:name w:val="标准文件_术语条五"/>
    <w:basedOn w:val="afffffffff"/>
    <w:next w:val="afffff5"/>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afffffffffff9">
    <w:name w:val="发布"/>
    <w:basedOn w:val="afff6"/>
    <w:qFormat/>
    <w:rPr>
      <w:rFonts w:ascii="黑体" w:eastAsia="黑体"/>
      <w:spacing w:val="85"/>
      <w:w w:val="100"/>
      <w:position w:val="3"/>
      <w:sz w:val="28"/>
      <w:szCs w:val="28"/>
    </w:rPr>
  </w:style>
  <w:style w:type="paragraph" w:customStyle="1" w:styleId="12">
    <w:name w:val="正文1"/>
    <w:qFormat/>
    <w:pPr>
      <w:jc w:val="both"/>
    </w:pPr>
    <w:rPr>
      <w:rFonts w:cs="Calibri"/>
      <w:kern w:val="2"/>
      <w:sz w:val="21"/>
      <w:szCs w:val="21"/>
    </w:rPr>
  </w:style>
  <w:style w:type="paragraph" w:customStyle="1" w:styleId="24">
    <w:name w:val="正文2"/>
    <w:qFormat/>
    <w:pPr>
      <w:jc w:val="both"/>
    </w:pPr>
    <w:rPr>
      <w:rFonts w:cs="Calibri"/>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image" Target="media/image4.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glossaryDocument" Target="glossary/document.xml"/><Relationship Id="rId10" Type="http://schemas.openxmlformats.org/officeDocument/2006/relationships/header" Target="header1.xml"/><Relationship Id="rId19"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header" Target="header3.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0512E80E8CB747A48EC1B312AB48ED0F"/>
        <w:category>
          <w:name w:val="常规"/>
          <w:gallery w:val="placeholder"/>
        </w:category>
        <w:types>
          <w:type w:val="bbPlcHdr"/>
        </w:types>
        <w:behaviors>
          <w:behavior w:val="content"/>
        </w:behaviors>
        <w:guid w:val="{288AEEA9-E817-4471-B5ED-2F6AE0D190AD}"/>
      </w:docPartPr>
      <w:docPartBody>
        <w:p w:rsidR="00E073FC" w:rsidRDefault="00000000">
          <w:pPr>
            <w:pStyle w:val="0512E80E8CB747A48EC1B312AB48ED0F"/>
          </w:pPr>
          <w:r>
            <w:rPr>
              <w:rStyle w:val="a3"/>
              <w:rFonts w:hint="eastAsia"/>
            </w:rPr>
            <w:t>单击或点击此处输入文字。</w:t>
          </w:r>
        </w:p>
      </w:docPartBody>
    </w:docPart>
    <w:docPart>
      <w:docPartPr>
        <w:name w:val="65C4FBC2BD9A4E04A5D0AE0A8B91F447"/>
        <w:category>
          <w:name w:val="常规"/>
          <w:gallery w:val="placeholder"/>
        </w:category>
        <w:types>
          <w:type w:val="bbPlcHdr"/>
        </w:types>
        <w:behaviors>
          <w:behavior w:val="content"/>
        </w:behaviors>
        <w:guid w:val="{7573E636-CB12-42FF-BF6C-19C8D7DEBDA2}"/>
      </w:docPartPr>
      <w:docPartBody>
        <w:p w:rsidR="00E073FC" w:rsidRDefault="00000000">
          <w:pPr>
            <w:pStyle w:val="65C4FBC2BD9A4E04A5D0AE0A8B91F447"/>
          </w:pPr>
          <w:r>
            <w:rPr>
              <w:rStyle w:val="a3"/>
              <w:rFonts w:hint="eastAsia"/>
            </w:rPr>
            <w:t>选择一项。</w:t>
          </w:r>
        </w:p>
      </w:docPartBody>
    </w:docPart>
    <w:docPart>
      <w:docPartPr>
        <w:name w:val="1A83B5BA55FB4DA4ABDE7CD9986C9EF4"/>
        <w:category>
          <w:name w:val="常规"/>
          <w:gallery w:val="placeholder"/>
        </w:category>
        <w:types>
          <w:type w:val="bbPlcHdr"/>
        </w:types>
        <w:behaviors>
          <w:behavior w:val="content"/>
        </w:behaviors>
        <w:guid w:val="{1A2F5C41-CA16-497C-9321-883D2E6D2794}"/>
      </w:docPartPr>
      <w:docPartBody>
        <w:p w:rsidR="00E073FC" w:rsidRDefault="00000000">
          <w:pPr>
            <w:pStyle w:val="1A83B5BA55FB4DA4ABDE7CD9986C9EF4"/>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735A"/>
    <w:rsid w:val="00051A1D"/>
    <w:rsid w:val="000B798C"/>
    <w:rsid w:val="000E3235"/>
    <w:rsid w:val="0012023D"/>
    <w:rsid w:val="0019263C"/>
    <w:rsid w:val="001E4FDA"/>
    <w:rsid w:val="002F2C00"/>
    <w:rsid w:val="0036442E"/>
    <w:rsid w:val="003F728B"/>
    <w:rsid w:val="00460D13"/>
    <w:rsid w:val="004C735A"/>
    <w:rsid w:val="004D565B"/>
    <w:rsid w:val="00504172"/>
    <w:rsid w:val="005E1EB4"/>
    <w:rsid w:val="005F6EAA"/>
    <w:rsid w:val="006A31C1"/>
    <w:rsid w:val="00787590"/>
    <w:rsid w:val="007C7B25"/>
    <w:rsid w:val="008A5D00"/>
    <w:rsid w:val="008D2FED"/>
    <w:rsid w:val="008F646C"/>
    <w:rsid w:val="00965687"/>
    <w:rsid w:val="00990665"/>
    <w:rsid w:val="00A32E87"/>
    <w:rsid w:val="00A95B20"/>
    <w:rsid w:val="00B02ECB"/>
    <w:rsid w:val="00BC5DF0"/>
    <w:rsid w:val="00BF0093"/>
    <w:rsid w:val="00C46D56"/>
    <w:rsid w:val="00CD6600"/>
    <w:rsid w:val="00CF7ED8"/>
    <w:rsid w:val="00D7235F"/>
    <w:rsid w:val="00D81F07"/>
    <w:rsid w:val="00DD5378"/>
    <w:rsid w:val="00E073FC"/>
    <w:rsid w:val="00EA657D"/>
    <w:rsid w:val="00ED2336"/>
    <w:rsid w:val="00FC2C55"/>
    <w:rsid w:val="00FE36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0512E80E8CB747A48EC1B312AB48ED0F">
    <w:name w:val="0512E80E8CB747A48EC1B312AB48ED0F"/>
    <w:qFormat/>
    <w:pPr>
      <w:widowControl w:val="0"/>
      <w:jc w:val="both"/>
    </w:pPr>
    <w:rPr>
      <w:kern w:val="2"/>
      <w:sz w:val="21"/>
      <w:szCs w:val="22"/>
      <w14:ligatures w14:val="standardContextual"/>
    </w:rPr>
  </w:style>
  <w:style w:type="paragraph" w:customStyle="1" w:styleId="65C4FBC2BD9A4E04A5D0AE0A8B91F447">
    <w:name w:val="65C4FBC2BD9A4E04A5D0AE0A8B91F447"/>
    <w:qFormat/>
    <w:pPr>
      <w:widowControl w:val="0"/>
      <w:jc w:val="both"/>
    </w:pPr>
    <w:rPr>
      <w:kern w:val="2"/>
      <w:sz w:val="21"/>
      <w:szCs w:val="22"/>
      <w14:ligatures w14:val="standardContextual"/>
    </w:rPr>
  </w:style>
  <w:style w:type="paragraph" w:customStyle="1" w:styleId="1A83B5BA55FB4DA4ABDE7CD9986C9EF4">
    <w:name w:val="1A83B5BA55FB4DA4ABDE7CD9986C9EF4"/>
    <w:qFormat/>
    <w:pPr>
      <w:widowControl w:val="0"/>
      <w:jc w:val="both"/>
    </w:pPr>
    <w:rPr>
      <w:kern w:val="2"/>
      <w:sz w:val="21"/>
      <w:szCs w:val="2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CF03465-9310-430F-A8A0-DFC80D2CA8A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地方标准.dotx</Template>
  <TotalTime>23</TotalTime>
  <Pages>12</Pages>
  <Words>1152</Words>
  <Characters>6567</Characters>
  <Application>Microsoft Office Word</Application>
  <DocSecurity>0</DocSecurity>
  <Lines>54</Lines>
  <Paragraphs>15</Paragraphs>
  <ScaleCrop>false</ScaleCrop>
  <Company>PCMI</Company>
  <LinksUpToDate>false</LinksUpToDate>
  <CharactersWithSpaces>7704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hp</dc:creator>
  <dc:description>&lt;config cover="true" show_menu="true" version="1.0.0" doctype="SDKXY"&gt;_x000d_
&lt;/config&gt;</dc:description>
  <cp:lastModifiedBy>红 吕</cp:lastModifiedBy>
  <cp:revision>35</cp:revision>
  <cp:lastPrinted>2020-08-30T10:00:00Z</cp:lastPrinted>
  <dcterms:created xsi:type="dcterms:W3CDTF">2024-06-20T03:35:00Z</dcterms:created>
  <dcterms:modified xsi:type="dcterms:W3CDTF">2024-06-27T01:41:00Z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2052-12.1.0.16929</vt:lpwstr>
  </property>
  <property fmtid="{D5CDD505-2E9C-101B-9397-08002B2CF9AE}" pid="15" name="ICV">
    <vt:lpwstr>0B7B364BDC0A4BF9AC01D68746EB402B_12</vt:lpwstr>
  </property>
</Properties>
</file>